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5B9CD" w14:textId="77777777" w:rsidR="00C265D1" w:rsidRDefault="00CB4308" w:rsidP="00C265D1">
      <w:pPr>
        <w:pStyle w:val="Subtitle"/>
        <w:rPr>
          <w:color w:val="A5A5A5" w:themeColor="accent3"/>
          <w:sz w:val="32"/>
          <w:szCs w:val="32"/>
        </w:rPr>
      </w:pPr>
      <w:r w:rsidRPr="00485F0E">
        <w:rPr>
          <w:rFonts w:eastAsia="SimSun" w:cs="Times New Roman"/>
          <w:noProof/>
          <w:color w:val="2B579A"/>
          <w:sz w:val="20"/>
          <w:szCs w:val="24"/>
          <w:shd w:val="clear" w:color="auto" w:fill="E6E6E6"/>
        </w:rPr>
        <w:drawing>
          <wp:anchor distT="0" distB="0" distL="114300" distR="114300" simplePos="0" relativeHeight="251658242" behindDoc="0" locked="0" layoutInCell="1" allowOverlap="1" wp14:anchorId="538DD5D9" wp14:editId="0351CB24">
            <wp:simplePos x="0" y="0"/>
            <wp:positionH relativeFrom="margin">
              <wp:posOffset>5185410</wp:posOffset>
            </wp:positionH>
            <wp:positionV relativeFrom="paragraph">
              <wp:posOffset>-456565</wp:posOffset>
            </wp:positionV>
            <wp:extent cx="958215" cy="1459865"/>
            <wp:effectExtent l="0" t="0" r="0" b="0"/>
            <wp:wrapNone/>
            <wp:docPr id="4" name="Picture 4" descr="A picture containing screenshot, graphics, design,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creenshot, graphics, design, fon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958215" cy="1459865"/>
                    </a:xfrm>
                    <a:prstGeom prst="rect">
                      <a:avLst/>
                    </a:prstGeom>
                  </pic:spPr>
                </pic:pic>
              </a:graphicData>
            </a:graphic>
          </wp:anchor>
        </w:drawing>
      </w:r>
      <w:r w:rsidR="00C265D1" w:rsidRPr="00560A36">
        <w:rPr>
          <w:noProof/>
          <w:color w:val="A5A5A5" w:themeColor="accent3"/>
          <w:sz w:val="32"/>
          <w:szCs w:val="32"/>
          <w:shd w:val="clear" w:color="auto" w:fill="E6E6E6"/>
        </w:rPr>
        <w:drawing>
          <wp:anchor distT="0" distB="0" distL="114300" distR="114300" simplePos="0" relativeHeight="251658241" behindDoc="1" locked="0" layoutInCell="1" allowOverlap="1" wp14:anchorId="73EAC75E" wp14:editId="10EF5033">
            <wp:simplePos x="0" y="0"/>
            <wp:positionH relativeFrom="margin">
              <wp:posOffset>3606</wp:posOffset>
            </wp:positionH>
            <wp:positionV relativeFrom="paragraph">
              <wp:posOffset>0</wp:posOffset>
            </wp:positionV>
            <wp:extent cx="709930" cy="818515"/>
            <wp:effectExtent l="0" t="0" r="0" b="635"/>
            <wp:wrapTight wrapText="bothSides">
              <wp:wrapPolygon edited="0">
                <wp:start x="0" y="0"/>
                <wp:lineTo x="0" y="21114"/>
                <wp:lineTo x="20866" y="21114"/>
                <wp:lineTo x="20866" y="0"/>
                <wp:lineTo x="0" y="0"/>
              </wp:wrapPolygon>
            </wp:wrapTight>
            <wp:docPr id="2" name="Picture 2"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F-notag-lowres_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9930" cy="818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85B0C3" w14:textId="77777777" w:rsidR="00C265D1" w:rsidRDefault="00CB4308" w:rsidP="00C265D1">
      <w:pPr>
        <w:pStyle w:val="Subtitle"/>
        <w:jc w:val="center"/>
        <w:rPr>
          <w:color w:val="A5A5A5" w:themeColor="accent3"/>
          <w:sz w:val="32"/>
          <w:szCs w:val="32"/>
        </w:rPr>
      </w:pPr>
      <w:r>
        <w:rPr>
          <w:noProof/>
        </w:rPr>
        <mc:AlternateContent>
          <mc:Choice Requires="wps">
            <w:drawing>
              <wp:inline distT="0" distB="0" distL="0" distR="0" wp14:anchorId="47E4600F" wp14:editId="1F460DBF">
                <wp:extent cx="304800" cy="304800"/>
                <wp:effectExtent l="0" t="0" r="0" b="0"/>
                <wp:docPr id="3" name="AutoShape 1" descr="UNDP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D7BF8E" id="AutoShape 1" o:spid="_x0000_s1026" alt="UNDP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6DAE0A9" w14:textId="77777777" w:rsidR="00C265D1" w:rsidRDefault="00C265D1" w:rsidP="00C265D1">
      <w:pPr>
        <w:pStyle w:val="Subtitle"/>
        <w:rPr>
          <w:color w:val="A5A5A5" w:themeColor="accent3"/>
          <w:sz w:val="32"/>
          <w:szCs w:val="32"/>
        </w:rPr>
      </w:pPr>
    </w:p>
    <w:p w14:paraId="75E99998" w14:textId="77777777" w:rsidR="00C265D1" w:rsidRPr="00560A36" w:rsidRDefault="00C265D1" w:rsidP="00C265D1">
      <w:r>
        <w:t xml:space="preserve">                                                                                                                     </w:t>
      </w:r>
    </w:p>
    <w:p w14:paraId="5D7E3DD6" w14:textId="006AE55E" w:rsidR="00C265D1" w:rsidRPr="008955DF" w:rsidRDefault="00C265D1" w:rsidP="00C265D1">
      <w:pPr>
        <w:rPr>
          <w:sz w:val="48"/>
          <w:szCs w:val="48"/>
        </w:rPr>
      </w:pPr>
      <w:r w:rsidRPr="008955DF">
        <w:rPr>
          <w:noProof/>
          <w:color w:val="2B579A"/>
          <w:sz w:val="48"/>
          <w:szCs w:val="48"/>
          <w:shd w:val="clear" w:color="auto" w:fill="E6E6E6"/>
        </w:rPr>
        <w:drawing>
          <wp:anchor distT="0" distB="0" distL="114300" distR="114300" simplePos="0" relativeHeight="251658240" behindDoc="1" locked="0" layoutInCell="1" allowOverlap="1" wp14:anchorId="5D8A1A3F" wp14:editId="161DD621">
            <wp:simplePos x="0" y="0"/>
            <wp:positionH relativeFrom="margin">
              <wp:align>left</wp:align>
            </wp:positionH>
            <wp:positionV relativeFrom="margin">
              <wp:align>top</wp:align>
            </wp:positionV>
            <wp:extent cx="581025" cy="1238250"/>
            <wp:effectExtent l="0" t="0" r="9525" b="0"/>
            <wp:wrapTight wrapText="bothSides">
              <wp:wrapPolygon edited="0">
                <wp:start x="708" y="0"/>
                <wp:lineTo x="708" y="14289"/>
                <wp:lineTo x="3541" y="15951"/>
                <wp:lineTo x="0" y="15951"/>
                <wp:lineTo x="0" y="19938"/>
                <wp:lineTo x="21246" y="19938"/>
                <wp:lineTo x="21246" y="15951"/>
                <wp:lineTo x="16997" y="15951"/>
                <wp:lineTo x="20538" y="13957"/>
                <wp:lineTo x="19830" y="0"/>
                <wp:lineTo x="708" y="0"/>
              </wp:wrapPolygon>
            </wp:wrapTight>
            <wp:docPr id="6" name="Picture 6" descr="cid:image002.png@01CE7EE6.1053FA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CE7EE6.1053FA8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1025" cy="1238250"/>
                    </a:xfrm>
                    <a:prstGeom prst="rect">
                      <a:avLst/>
                    </a:prstGeom>
                    <a:noFill/>
                    <a:ln>
                      <a:noFill/>
                    </a:ln>
                  </pic:spPr>
                </pic:pic>
              </a:graphicData>
            </a:graphic>
            <wp14:sizeRelH relativeFrom="page">
              <wp14:pctWidth>0</wp14:pctWidth>
            </wp14:sizeRelH>
            <wp14:sizeRelV relativeFrom="page">
              <wp14:pctHeight>0</wp14:pctHeight>
            </wp14:sizeRelV>
          </wp:anchor>
        </w:drawing>
      </w:r>
      <w:r w:rsidR="00D46F4A">
        <w:rPr>
          <w:sz w:val="48"/>
          <w:szCs w:val="48"/>
        </w:rPr>
        <w:t>I</w:t>
      </w:r>
      <w:r w:rsidRPr="008955DF">
        <w:rPr>
          <w:sz w:val="48"/>
          <w:szCs w:val="48"/>
        </w:rPr>
        <w:t xml:space="preserve">nitiation Plan </w:t>
      </w:r>
      <w:r>
        <w:rPr>
          <w:sz w:val="48"/>
          <w:szCs w:val="48"/>
        </w:rPr>
        <w:t>/ GEF PPG</w:t>
      </w:r>
    </w:p>
    <w:p w14:paraId="4F172F8E" w14:textId="77777777" w:rsidR="00C265D1" w:rsidRDefault="00C265D1" w:rsidP="00C265D1"/>
    <w:tbl>
      <w:tblPr>
        <w:tblStyle w:val="TableGrid"/>
        <w:tblW w:w="0" w:type="auto"/>
        <w:tblLook w:val="04A0" w:firstRow="1" w:lastRow="0" w:firstColumn="1" w:lastColumn="0" w:noHBand="0" w:noVBand="1"/>
      </w:tblPr>
      <w:tblGrid>
        <w:gridCol w:w="4675"/>
        <w:gridCol w:w="2700"/>
        <w:gridCol w:w="1975"/>
      </w:tblGrid>
      <w:tr w:rsidR="00C265D1" w:rsidRPr="006761F8" w14:paraId="01F4F914" w14:textId="77777777" w:rsidTr="079C930E">
        <w:trPr>
          <w:trHeight w:val="2776"/>
        </w:trPr>
        <w:tc>
          <w:tcPr>
            <w:tcW w:w="9350" w:type="dxa"/>
            <w:gridSpan w:val="3"/>
          </w:tcPr>
          <w:p w14:paraId="1E0276D7" w14:textId="63E7EC50" w:rsidR="00C265D1" w:rsidRDefault="00C265D1" w:rsidP="5245C1A5">
            <w:pPr>
              <w:rPr>
                <w:rFonts w:eastAsia="Calibri" w:cs="Calibri"/>
              </w:rPr>
            </w:pPr>
            <w:r w:rsidRPr="5245C1A5">
              <w:rPr>
                <w:b/>
                <w:bCs/>
              </w:rPr>
              <w:t xml:space="preserve">Project Title: </w:t>
            </w:r>
            <w:r>
              <w:t>Integrated Management of Critical Coastal Habitats for Sustainable Blue Economy</w:t>
            </w:r>
          </w:p>
          <w:p w14:paraId="7FD4D381" w14:textId="77777777" w:rsidR="00C265D1" w:rsidRDefault="00C265D1">
            <w:pPr>
              <w:rPr>
                <w:b/>
              </w:rPr>
            </w:pPr>
          </w:p>
          <w:p w14:paraId="118A1E2D" w14:textId="77777777" w:rsidR="008F0B6C" w:rsidRPr="00251160" w:rsidRDefault="008F0B6C">
            <w:pPr>
              <w:rPr>
                <w:b/>
              </w:rPr>
            </w:pPr>
          </w:p>
          <w:p w14:paraId="22C2EC2F" w14:textId="6DB91727" w:rsidR="00C265D1" w:rsidRPr="00251160" w:rsidRDefault="00C265D1">
            <w:pPr>
              <w:rPr>
                <w:b/>
              </w:rPr>
            </w:pPr>
            <w:r w:rsidRPr="00251160">
              <w:rPr>
                <w:b/>
              </w:rPr>
              <w:t xml:space="preserve">Country: </w:t>
            </w:r>
            <w:r w:rsidR="00593F96" w:rsidRPr="00593F96">
              <w:rPr>
                <w:bCs/>
              </w:rPr>
              <w:t>United Republic of</w:t>
            </w:r>
            <w:r w:rsidRPr="00593F96">
              <w:rPr>
                <w:bCs/>
              </w:rPr>
              <w:t xml:space="preserve"> </w:t>
            </w:r>
            <w:r w:rsidR="00593F96" w:rsidRPr="00593F96">
              <w:rPr>
                <w:bCs/>
              </w:rPr>
              <w:t>Tanzania</w:t>
            </w:r>
          </w:p>
          <w:p w14:paraId="2AEB8557" w14:textId="77777777" w:rsidR="00C265D1" w:rsidRDefault="00C265D1">
            <w:pPr>
              <w:rPr>
                <w:b/>
              </w:rPr>
            </w:pPr>
          </w:p>
          <w:p w14:paraId="0ADE8AC6" w14:textId="77777777" w:rsidR="008F0B6C" w:rsidRPr="00251160" w:rsidRDefault="008F0B6C">
            <w:pPr>
              <w:rPr>
                <w:b/>
              </w:rPr>
            </w:pPr>
          </w:p>
          <w:p w14:paraId="737B3BF2" w14:textId="0181AF9F" w:rsidR="00C265D1" w:rsidRDefault="00C265D1">
            <w:pPr>
              <w:rPr>
                <w:b/>
              </w:rPr>
            </w:pPr>
            <w:r w:rsidRPr="4B782748">
              <w:rPr>
                <w:b/>
                <w:bCs/>
              </w:rPr>
              <w:t xml:space="preserve">Country </w:t>
            </w:r>
            <w:proofErr w:type="spellStart"/>
            <w:r w:rsidRPr="4B782748">
              <w:rPr>
                <w:b/>
                <w:bCs/>
              </w:rPr>
              <w:t>Programme</w:t>
            </w:r>
            <w:proofErr w:type="spellEnd"/>
            <w:r w:rsidRPr="4B782748">
              <w:rPr>
                <w:b/>
                <w:bCs/>
              </w:rPr>
              <w:t xml:space="preserve"> Outcome</w:t>
            </w:r>
            <w:r w:rsidR="77135E6B">
              <w:t xml:space="preserve"> People, especially the most vulnerable, contribute to and benefit from inclusive, gender-responsive management of natural resources, climate change resilience, disaster risk reduction and efficient renewable </w:t>
            </w:r>
            <w:proofErr w:type="gramStart"/>
            <w:r w:rsidR="77135E6B">
              <w:t>energy;</w:t>
            </w:r>
            <w:proofErr w:type="gramEnd"/>
          </w:p>
          <w:p w14:paraId="74B3BEA6" w14:textId="77777777" w:rsidR="008F0B6C" w:rsidRPr="00251160" w:rsidRDefault="008F0B6C">
            <w:pPr>
              <w:rPr>
                <w:b/>
              </w:rPr>
            </w:pPr>
          </w:p>
          <w:p w14:paraId="59B79811" w14:textId="6E562017" w:rsidR="00C265D1" w:rsidRDefault="00C265D1">
            <w:pPr>
              <w:rPr>
                <w:i/>
              </w:rPr>
            </w:pPr>
            <w:r w:rsidRPr="00251160">
              <w:rPr>
                <w:b/>
              </w:rPr>
              <w:t xml:space="preserve">Gender Marker rating: </w:t>
            </w:r>
            <w:r w:rsidRPr="00B85F5A">
              <w:rPr>
                <w:i/>
                <w:shd w:val="clear" w:color="auto" w:fill="D9E2F3" w:themeFill="accent1" w:themeFillTint="33"/>
              </w:rPr>
              <w:t xml:space="preserve">GEN 2 </w:t>
            </w:r>
          </w:p>
          <w:p w14:paraId="1E69C2A5" w14:textId="77777777" w:rsidR="00C265D1" w:rsidRDefault="00C265D1">
            <w:pPr>
              <w:rPr>
                <w:i/>
              </w:rPr>
            </w:pPr>
          </w:p>
          <w:p w14:paraId="2A6F7EAB" w14:textId="77777777" w:rsidR="008F0B6C" w:rsidRDefault="008F0B6C">
            <w:pPr>
              <w:rPr>
                <w:i/>
              </w:rPr>
            </w:pPr>
          </w:p>
          <w:p w14:paraId="5A5CE5EB" w14:textId="5361B2AC" w:rsidR="00C265D1" w:rsidRPr="00C90319" w:rsidRDefault="00C265D1">
            <w:pPr>
              <w:rPr>
                <w:i/>
              </w:rPr>
            </w:pPr>
            <w:r>
              <w:rPr>
                <w:b/>
              </w:rPr>
              <w:t>SES Pre-Screening Categorization:</w:t>
            </w:r>
            <w:r>
              <w:rPr>
                <w:i/>
              </w:rPr>
              <w:t xml:space="preserve"> </w:t>
            </w:r>
            <w:r w:rsidRPr="00B85F5A">
              <w:rPr>
                <w:i/>
                <w:shd w:val="clear" w:color="auto" w:fill="D9E2F3" w:themeFill="accent1" w:themeFillTint="33"/>
              </w:rPr>
              <w:t>Moderate</w:t>
            </w:r>
          </w:p>
          <w:p w14:paraId="38ED4821" w14:textId="77777777" w:rsidR="00C265D1" w:rsidRPr="00251160" w:rsidRDefault="00C265D1">
            <w:pPr>
              <w:rPr>
                <w:b/>
              </w:rPr>
            </w:pPr>
          </w:p>
        </w:tc>
      </w:tr>
      <w:tr w:rsidR="00C265D1" w:rsidRPr="006761F8" w14:paraId="789384A8" w14:textId="77777777" w:rsidTr="079C930E">
        <w:tc>
          <w:tcPr>
            <w:tcW w:w="4675" w:type="dxa"/>
          </w:tcPr>
          <w:p w14:paraId="2E0414A3" w14:textId="77777777" w:rsidR="00C265D1" w:rsidRDefault="00C265D1"/>
          <w:p w14:paraId="6D9876AC" w14:textId="661042C1" w:rsidR="00C265D1" w:rsidRDefault="000F3B90">
            <w:r>
              <w:t xml:space="preserve">Quantum Project </w:t>
            </w:r>
            <w:r w:rsidR="003B78E9">
              <w:t>ID:</w:t>
            </w:r>
            <w:r w:rsidR="00C265D1">
              <w:t xml:space="preserve"> </w:t>
            </w:r>
            <w:r w:rsidR="0055F57B">
              <w:t>01005236</w:t>
            </w:r>
          </w:p>
          <w:p w14:paraId="0D0DA3F1" w14:textId="77777777" w:rsidR="00C265D1" w:rsidRDefault="00C265D1"/>
          <w:p w14:paraId="5F5706FA" w14:textId="4A3A9766" w:rsidR="00C265D1" w:rsidRDefault="2041F4B5">
            <w:r>
              <w:t xml:space="preserve">Quantum Award </w:t>
            </w:r>
            <w:r w:rsidR="2A743753">
              <w:t>ID:</w:t>
            </w:r>
            <w:r w:rsidR="00C265D1">
              <w:t xml:space="preserve"> </w:t>
            </w:r>
            <w:r w:rsidR="00435DCC">
              <w:t>1527500</w:t>
            </w:r>
          </w:p>
          <w:p w14:paraId="28B38807" w14:textId="77777777" w:rsidR="00C265D1" w:rsidRDefault="00C265D1"/>
          <w:p w14:paraId="0A763AE7" w14:textId="31F3DFAD" w:rsidR="00C265D1" w:rsidRDefault="00C265D1">
            <w:r>
              <w:t xml:space="preserve">PIMS number: </w:t>
            </w:r>
            <w:r w:rsidR="00593F96" w:rsidRPr="00593F96">
              <w:t>10293</w:t>
            </w:r>
          </w:p>
          <w:p w14:paraId="74BE78E5" w14:textId="77777777" w:rsidR="00C265D1" w:rsidRDefault="00C265D1"/>
          <w:p w14:paraId="4A30E63F" w14:textId="378E8ED7" w:rsidR="00C265D1" w:rsidRPr="006761F8" w:rsidRDefault="00C265D1">
            <w:r>
              <w:t xml:space="preserve">Management Arrangement: </w:t>
            </w:r>
            <w:r w:rsidR="00F56138">
              <w:t>D</w:t>
            </w:r>
            <w:r w:rsidR="00593F96">
              <w:t>IM</w:t>
            </w:r>
          </w:p>
        </w:tc>
        <w:tc>
          <w:tcPr>
            <w:tcW w:w="2700" w:type="dxa"/>
            <w:tcBorders>
              <w:right w:val="nil"/>
            </w:tcBorders>
          </w:tcPr>
          <w:p w14:paraId="50FDDEDF" w14:textId="77777777" w:rsidR="00C265D1" w:rsidRDefault="00C265D1">
            <w:pPr>
              <w:rPr>
                <w:b/>
              </w:rPr>
            </w:pPr>
            <w:r>
              <w:rPr>
                <w:b/>
              </w:rPr>
              <w:t>Total budget:</w:t>
            </w:r>
          </w:p>
          <w:p w14:paraId="365BDEA3" w14:textId="77777777" w:rsidR="00C265D1" w:rsidRDefault="00C265D1"/>
          <w:p w14:paraId="7D78F3F2" w14:textId="77777777" w:rsidR="00C265D1" w:rsidRDefault="00C265D1"/>
          <w:p w14:paraId="243377DD" w14:textId="77777777" w:rsidR="00C265D1" w:rsidRDefault="00C265D1">
            <w:r>
              <w:t>Allocated resources:</w:t>
            </w:r>
          </w:p>
          <w:p w14:paraId="658A10F4" w14:textId="77777777" w:rsidR="00C265D1" w:rsidRDefault="00C265D1" w:rsidP="00E2624E">
            <w:pPr>
              <w:pStyle w:val="ListParagraph"/>
              <w:numPr>
                <w:ilvl w:val="0"/>
                <w:numId w:val="34"/>
              </w:numPr>
            </w:pPr>
            <w:r>
              <w:t>GEF</w:t>
            </w:r>
          </w:p>
          <w:p w14:paraId="7CB95F44" w14:textId="77777777" w:rsidR="00C265D1" w:rsidRDefault="00C265D1">
            <w:pPr>
              <w:pStyle w:val="ListParagraph"/>
            </w:pPr>
          </w:p>
          <w:p w14:paraId="463D2B82" w14:textId="77777777" w:rsidR="00C265D1" w:rsidRDefault="00C265D1" w:rsidP="00E2624E">
            <w:pPr>
              <w:pStyle w:val="ListParagraph"/>
              <w:numPr>
                <w:ilvl w:val="0"/>
                <w:numId w:val="34"/>
              </w:numPr>
            </w:pPr>
            <w:r>
              <w:t>UNDP</w:t>
            </w:r>
          </w:p>
        </w:tc>
        <w:tc>
          <w:tcPr>
            <w:tcW w:w="1975" w:type="dxa"/>
            <w:tcBorders>
              <w:left w:val="nil"/>
            </w:tcBorders>
          </w:tcPr>
          <w:p w14:paraId="33BAE60E" w14:textId="5D84F3AE" w:rsidR="00C265D1" w:rsidRDefault="00C265D1">
            <w:pPr>
              <w:rPr>
                <w:b/>
              </w:rPr>
            </w:pPr>
            <w:r w:rsidRPr="00251160">
              <w:rPr>
                <w:b/>
              </w:rPr>
              <w:t>US$</w:t>
            </w:r>
            <w:r w:rsidR="00C55542">
              <w:rPr>
                <w:b/>
              </w:rPr>
              <w:t xml:space="preserve"> 1</w:t>
            </w:r>
            <w:r w:rsidR="00EA0A10">
              <w:rPr>
                <w:b/>
              </w:rPr>
              <w:t>8</w:t>
            </w:r>
            <w:r w:rsidR="00C55542">
              <w:rPr>
                <w:b/>
              </w:rPr>
              <w:t>0,000</w:t>
            </w:r>
          </w:p>
          <w:p w14:paraId="24187A09" w14:textId="77777777" w:rsidR="00C265D1" w:rsidRDefault="00C265D1">
            <w:pPr>
              <w:rPr>
                <w:b/>
              </w:rPr>
            </w:pPr>
          </w:p>
          <w:p w14:paraId="5A0E61AB" w14:textId="77777777" w:rsidR="00C265D1" w:rsidRDefault="00C265D1">
            <w:pPr>
              <w:rPr>
                <w:b/>
              </w:rPr>
            </w:pPr>
          </w:p>
          <w:p w14:paraId="74C5B203" w14:textId="77777777" w:rsidR="00C265D1" w:rsidRDefault="00C265D1">
            <w:pPr>
              <w:rPr>
                <w:b/>
              </w:rPr>
            </w:pPr>
          </w:p>
          <w:p w14:paraId="5F4B1593" w14:textId="08385C81" w:rsidR="00C265D1" w:rsidRDefault="00C265D1">
            <w:r>
              <w:t>US$</w:t>
            </w:r>
            <w:r w:rsidR="385D7876">
              <w:t xml:space="preserve"> </w:t>
            </w:r>
            <w:r w:rsidR="00C55542">
              <w:t>150,000</w:t>
            </w:r>
          </w:p>
          <w:p w14:paraId="7748BC1C" w14:textId="6701F6ED" w:rsidR="4B782748" w:rsidRDefault="4B782748"/>
          <w:p w14:paraId="100F5107" w14:textId="3291591C" w:rsidR="00C265D1" w:rsidRDefault="53260DBF">
            <w:r>
              <w:t>US$</w:t>
            </w:r>
            <w:r w:rsidR="4C258DAE">
              <w:t xml:space="preserve"> </w:t>
            </w:r>
            <w:r w:rsidR="74B54711">
              <w:t>3</w:t>
            </w:r>
            <w:r w:rsidR="325D2F57">
              <w:t>0</w:t>
            </w:r>
            <w:r w:rsidR="00EA0A10">
              <w:t>,</w:t>
            </w:r>
            <w:r w:rsidR="325D2F57">
              <w:t>000</w:t>
            </w:r>
          </w:p>
          <w:p w14:paraId="36A4212E" w14:textId="77777777" w:rsidR="00C265D1" w:rsidRDefault="00C265D1">
            <w:pPr>
              <w:pStyle w:val="ListParagraph"/>
            </w:pPr>
          </w:p>
          <w:p w14:paraId="123E3C14" w14:textId="24854054" w:rsidR="00C265D1" w:rsidRPr="00251160" w:rsidRDefault="00C265D1" w:rsidP="008A799F"/>
        </w:tc>
      </w:tr>
    </w:tbl>
    <w:p w14:paraId="4E55267A" w14:textId="77777777" w:rsidR="00C265D1" w:rsidRDefault="00C265D1" w:rsidP="00C265D1"/>
    <w:p w14:paraId="33B2037E" w14:textId="77777777" w:rsidR="00C265D1" w:rsidRDefault="00C265D1" w:rsidP="00C265D1">
      <w:pPr>
        <w:rPr>
          <w:smallCaps/>
        </w:rPr>
      </w:pPr>
    </w:p>
    <w:p w14:paraId="4F3CC533" w14:textId="77777777" w:rsidR="00C265D1" w:rsidRDefault="00C265D1" w:rsidP="00C265D1">
      <w:pPr>
        <w:rPr>
          <w:smallCaps/>
        </w:rPr>
      </w:pPr>
      <w:r w:rsidRPr="00251160">
        <w:rPr>
          <w:smallCaps/>
        </w:rPr>
        <w:t xml:space="preserve">Agreed by </w:t>
      </w:r>
    </w:p>
    <w:p w14:paraId="696619DB" w14:textId="77777777" w:rsidR="00C265D1" w:rsidRPr="00251160" w:rsidRDefault="00C265D1" w:rsidP="00C265D1">
      <w:pPr>
        <w:rPr>
          <w:smallCaps/>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85"/>
        <w:gridCol w:w="3780"/>
        <w:gridCol w:w="1885"/>
      </w:tblGrid>
      <w:tr w:rsidR="00C265D1" w14:paraId="478B7419" w14:textId="77777777">
        <w:tc>
          <w:tcPr>
            <w:tcW w:w="3685" w:type="dxa"/>
          </w:tcPr>
          <w:p w14:paraId="0CFAC8B8" w14:textId="77777777" w:rsidR="00C265D1" w:rsidRDefault="00C265D1"/>
        </w:tc>
        <w:tc>
          <w:tcPr>
            <w:tcW w:w="3780" w:type="dxa"/>
          </w:tcPr>
          <w:p w14:paraId="0BF2EC60" w14:textId="77777777" w:rsidR="00C265D1" w:rsidRDefault="00C265D1"/>
        </w:tc>
        <w:tc>
          <w:tcPr>
            <w:tcW w:w="1885" w:type="dxa"/>
          </w:tcPr>
          <w:p w14:paraId="0162D4D4" w14:textId="77777777" w:rsidR="00C265D1" w:rsidRPr="00251160" w:rsidRDefault="00C265D1">
            <w:pPr>
              <w:rPr>
                <w:i/>
              </w:rPr>
            </w:pPr>
            <w:r w:rsidRPr="00251160">
              <w:rPr>
                <w:i/>
              </w:rPr>
              <w:t>Day/Month/Year</w:t>
            </w:r>
          </w:p>
        </w:tc>
      </w:tr>
      <w:tr w:rsidR="00C265D1" w14:paraId="48C2B382" w14:textId="77777777">
        <w:tc>
          <w:tcPr>
            <w:tcW w:w="3685" w:type="dxa"/>
          </w:tcPr>
          <w:p w14:paraId="4BF1CDEE" w14:textId="77777777" w:rsidR="00C265D1" w:rsidRPr="00D55030" w:rsidRDefault="00C265D1">
            <w:r>
              <w:t xml:space="preserve">UNDP </w:t>
            </w:r>
            <w:r w:rsidRPr="00D55030">
              <w:t>Resident Representative</w:t>
            </w:r>
            <w:r w:rsidRPr="00D55030">
              <w:rPr>
                <w:rStyle w:val="FootnoteReference"/>
              </w:rPr>
              <w:footnoteReference w:id="2"/>
            </w:r>
          </w:p>
        </w:tc>
        <w:tc>
          <w:tcPr>
            <w:tcW w:w="3780" w:type="dxa"/>
          </w:tcPr>
          <w:p w14:paraId="16760984" w14:textId="77777777" w:rsidR="00C265D1" w:rsidRPr="00D55030" w:rsidRDefault="00C265D1">
            <w:r w:rsidRPr="00D55030">
              <w:t>Signature</w:t>
            </w:r>
          </w:p>
        </w:tc>
        <w:tc>
          <w:tcPr>
            <w:tcW w:w="1885" w:type="dxa"/>
          </w:tcPr>
          <w:p w14:paraId="4957CF90" w14:textId="77777777" w:rsidR="00C265D1" w:rsidRDefault="00C265D1">
            <w:r w:rsidRPr="00D55030">
              <w:t>Date</w:t>
            </w:r>
            <w:r>
              <w:t xml:space="preserve"> </w:t>
            </w:r>
          </w:p>
        </w:tc>
      </w:tr>
    </w:tbl>
    <w:p w14:paraId="706D6727" w14:textId="77777777" w:rsidR="00C265D1" w:rsidRDefault="00C265D1" w:rsidP="00C265D1">
      <w:pPr>
        <w:sectPr w:rsidR="00C265D1" w:rsidSect="00274323">
          <w:footerReference w:type="default" r:id="rId16"/>
          <w:pgSz w:w="12240" w:h="15840"/>
          <w:pgMar w:top="1440" w:right="1440" w:bottom="1440" w:left="1440" w:header="720" w:footer="720" w:gutter="0"/>
          <w:pgNumType w:start="1"/>
          <w:cols w:space="720"/>
          <w:docGrid w:linePitch="360"/>
        </w:sectPr>
      </w:pPr>
    </w:p>
    <w:p w14:paraId="301B36B5" w14:textId="77777777" w:rsidR="00C265D1" w:rsidRDefault="00C265D1" w:rsidP="00C265D1"/>
    <w:sdt>
      <w:sdtPr>
        <w:rPr>
          <w:rFonts w:asciiTheme="minorHAnsi" w:eastAsiaTheme="minorEastAsia" w:hAnsiTheme="minorHAnsi" w:cstheme="minorBidi"/>
          <w:b w:val="0"/>
          <w:smallCaps w:val="0"/>
          <w:color w:val="auto"/>
          <w:sz w:val="22"/>
          <w:szCs w:val="22"/>
          <w:shd w:val="clear" w:color="auto" w:fill="E6E6E6"/>
        </w:rPr>
        <w:id w:val="1923982688"/>
        <w:docPartObj>
          <w:docPartGallery w:val="Table of Contents"/>
          <w:docPartUnique/>
        </w:docPartObj>
      </w:sdtPr>
      <w:sdtEndPr>
        <w:rPr>
          <w:noProof/>
        </w:rPr>
      </w:sdtEndPr>
      <w:sdtContent>
        <w:p w14:paraId="1F0E9B31" w14:textId="77777777" w:rsidR="00C265D1" w:rsidRDefault="00C265D1" w:rsidP="00C265D1">
          <w:pPr>
            <w:pStyle w:val="TOCHeading"/>
          </w:pPr>
          <w:r>
            <w:t>Table of Contents</w:t>
          </w:r>
        </w:p>
        <w:p w14:paraId="0E646DB0" w14:textId="77777777" w:rsidR="00C265D1" w:rsidRDefault="00C265D1" w:rsidP="004A0D34">
          <w:pPr>
            <w:pStyle w:val="TOC1"/>
            <w:rPr>
              <w:noProof/>
            </w:rPr>
          </w:pPr>
          <w:r>
            <w:rPr>
              <w:color w:val="2B579A"/>
              <w:shd w:val="clear" w:color="auto" w:fill="E6E6E6"/>
            </w:rPr>
            <w:fldChar w:fldCharType="begin"/>
          </w:r>
          <w:r>
            <w:instrText xml:space="preserve"> TOC \o "1-2" \h \z \u </w:instrText>
          </w:r>
          <w:r>
            <w:rPr>
              <w:color w:val="2B579A"/>
              <w:shd w:val="clear" w:color="auto" w:fill="E6E6E6"/>
            </w:rPr>
            <w:fldChar w:fldCharType="separate"/>
          </w:r>
          <w:hyperlink w:anchor="_Toc8832250" w:history="1">
            <w:r w:rsidRPr="001639EE">
              <w:rPr>
                <w:rStyle w:val="Hyperlink"/>
                <w:noProof/>
              </w:rPr>
              <w:t>I.</w:t>
            </w:r>
            <w:r>
              <w:rPr>
                <w:noProof/>
              </w:rPr>
              <w:tab/>
            </w:r>
            <w:r w:rsidRPr="001639EE">
              <w:rPr>
                <w:rStyle w:val="Hyperlink"/>
                <w:noProof/>
              </w:rPr>
              <w:t>Brief Description of the Initiation Plan/GEF PPG</w:t>
            </w:r>
            <w:r>
              <w:rPr>
                <w:noProof/>
                <w:webHidden/>
              </w:rPr>
              <w:tab/>
            </w:r>
            <w:r>
              <w:rPr>
                <w:noProof/>
                <w:webHidden/>
                <w:color w:val="2B579A"/>
                <w:shd w:val="clear" w:color="auto" w:fill="E6E6E6"/>
              </w:rPr>
              <w:fldChar w:fldCharType="begin"/>
            </w:r>
            <w:r>
              <w:rPr>
                <w:noProof/>
                <w:webHidden/>
              </w:rPr>
              <w:instrText xml:space="preserve"> PAGEREF _Toc8832250 \h </w:instrText>
            </w:r>
            <w:r>
              <w:rPr>
                <w:noProof/>
                <w:webHidden/>
                <w:color w:val="2B579A"/>
                <w:shd w:val="clear" w:color="auto" w:fill="E6E6E6"/>
              </w:rPr>
            </w:r>
            <w:r>
              <w:rPr>
                <w:noProof/>
                <w:webHidden/>
                <w:color w:val="2B579A"/>
                <w:shd w:val="clear" w:color="auto" w:fill="E6E6E6"/>
              </w:rPr>
              <w:fldChar w:fldCharType="separate"/>
            </w:r>
            <w:r>
              <w:rPr>
                <w:noProof/>
                <w:webHidden/>
              </w:rPr>
              <w:t>3</w:t>
            </w:r>
            <w:r>
              <w:rPr>
                <w:noProof/>
                <w:webHidden/>
                <w:color w:val="2B579A"/>
                <w:shd w:val="clear" w:color="auto" w:fill="E6E6E6"/>
              </w:rPr>
              <w:fldChar w:fldCharType="end"/>
            </w:r>
          </w:hyperlink>
        </w:p>
        <w:p w14:paraId="3DD0A5F8" w14:textId="77777777" w:rsidR="00C265D1" w:rsidRDefault="00C265D1" w:rsidP="004A0D34">
          <w:pPr>
            <w:pStyle w:val="TOC1"/>
            <w:rPr>
              <w:noProof/>
            </w:rPr>
          </w:pPr>
          <w:hyperlink w:anchor="_Toc8832251" w:history="1">
            <w:r w:rsidRPr="001639EE">
              <w:rPr>
                <w:rStyle w:val="Hyperlink"/>
                <w:noProof/>
              </w:rPr>
              <w:t>II.</w:t>
            </w:r>
            <w:r>
              <w:rPr>
                <w:noProof/>
              </w:rPr>
              <w:tab/>
            </w:r>
            <w:r w:rsidRPr="001639EE">
              <w:rPr>
                <w:rStyle w:val="Hyperlink"/>
                <w:noProof/>
              </w:rPr>
              <w:t>Stakeholder Engagement, public disclosure</w:t>
            </w:r>
            <w:r w:rsidR="004A0D34">
              <w:rPr>
                <w:rStyle w:val="Hyperlink"/>
                <w:noProof/>
              </w:rPr>
              <w:t>,</w:t>
            </w:r>
            <w:r w:rsidRPr="001639EE">
              <w:rPr>
                <w:rStyle w:val="Hyperlink"/>
                <w:noProof/>
              </w:rPr>
              <w:t xml:space="preserve"> and other requirements</w:t>
            </w:r>
            <w:r>
              <w:rPr>
                <w:noProof/>
                <w:webHidden/>
              </w:rPr>
              <w:tab/>
            </w:r>
            <w:r>
              <w:rPr>
                <w:noProof/>
                <w:webHidden/>
                <w:color w:val="2B579A"/>
                <w:shd w:val="clear" w:color="auto" w:fill="E6E6E6"/>
              </w:rPr>
              <w:fldChar w:fldCharType="begin"/>
            </w:r>
            <w:r>
              <w:rPr>
                <w:noProof/>
                <w:webHidden/>
              </w:rPr>
              <w:instrText xml:space="preserve"> PAGEREF _Toc8832251 \h </w:instrText>
            </w:r>
            <w:r>
              <w:rPr>
                <w:noProof/>
                <w:webHidden/>
                <w:color w:val="2B579A"/>
                <w:shd w:val="clear" w:color="auto" w:fill="E6E6E6"/>
              </w:rPr>
            </w:r>
            <w:r>
              <w:rPr>
                <w:noProof/>
                <w:webHidden/>
                <w:color w:val="2B579A"/>
                <w:shd w:val="clear" w:color="auto" w:fill="E6E6E6"/>
              </w:rPr>
              <w:fldChar w:fldCharType="separate"/>
            </w:r>
            <w:r>
              <w:rPr>
                <w:noProof/>
                <w:webHidden/>
              </w:rPr>
              <w:t>4</w:t>
            </w:r>
            <w:r>
              <w:rPr>
                <w:noProof/>
                <w:webHidden/>
                <w:color w:val="2B579A"/>
                <w:shd w:val="clear" w:color="auto" w:fill="E6E6E6"/>
              </w:rPr>
              <w:fldChar w:fldCharType="end"/>
            </w:r>
          </w:hyperlink>
        </w:p>
        <w:p w14:paraId="087BFB4E" w14:textId="77777777" w:rsidR="00C265D1" w:rsidRDefault="00C265D1" w:rsidP="004A0D34">
          <w:pPr>
            <w:pStyle w:val="TOC1"/>
            <w:rPr>
              <w:noProof/>
            </w:rPr>
          </w:pPr>
          <w:hyperlink w:anchor="_Toc8832252" w:history="1">
            <w:r w:rsidRPr="001639EE">
              <w:rPr>
                <w:rStyle w:val="Hyperlink"/>
                <w:noProof/>
              </w:rPr>
              <w:t>III.</w:t>
            </w:r>
            <w:r>
              <w:rPr>
                <w:noProof/>
              </w:rPr>
              <w:tab/>
            </w:r>
            <w:r w:rsidRPr="001639EE">
              <w:rPr>
                <w:rStyle w:val="Hyperlink"/>
                <w:noProof/>
              </w:rPr>
              <w:t>GEF PPG Activities</w:t>
            </w:r>
            <w:r>
              <w:rPr>
                <w:noProof/>
                <w:webHidden/>
              </w:rPr>
              <w:tab/>
            </w:r>
            <w:r>
              <w:rPr>
                <w:noProof/>
                <w:webHidden/>
                <w:color w:val="2B579A"/>
                <w:shd w:val="clear" w:color="auto" w:fill="E6E6E6"/>
              </w:rPr>
              <w:fldChar w:fldCharType="begin"/>
            </w:r>
            <w:r>
              <w:rPr>
                <w:noProof/>
                <w:webHidden/>
              </w:rPr>
              <w:instrText xml:space="preserve"> PAGEREF _Toc8832252 \h </w:instrText>
            </w:r>
            <w:r>
              <w:rPr>
                <w:noProof/>
                <w:webHidden/>
                <w:color w:val="2B579A"/>
                <w:shd w:val="clear" w:color="auto" w:fill="E6E6E6"/>
              </w:rPr>
            </w:r>
            <w:r>
              <w:rPr>
                <w:noProof/>
                <w:webHidden/>
                <w:color w:val="2B579A"/>
                <w:shd w:val="clear" w:color="auto" w:fill="E6E6E6"/>
              </w:rPr>
              <w:fldChar w:fldCharType="separate"/>
            </w:r>
            <w:r>
              <w:rPr>
                <w:noProof/>
                <w:webHidden/>
              </w:rPr>
              <w:t>5</w:t>
            </w:r>
            <w:r>
              <w:rPr>
                <w:noProof/>
                <w:webHidden/>
                <w:color w:val="2B579A"/>
                <w:shd w:val="clear" w:color="auto" w:fill="E6E6E6"/>
              </w:rPr>
              <w:fldChar w:fldCharType="end"/>
            </w:r>
          </w:hyperlink>
        </w:p>
        <w:p w14:paraId="17649B82" w14:textId="77777777" w:rsidR="00C265D1" w:rsidRDefault="00C265D1" w:rsidP="00C265D1">
          <w:pPr>
            <w:pStyle w:val="TOC2"/>
            <w:tabs>
              <w:tab w:val="right" w:leader="dot" w:pos="9350"/>
            </w:tabs>
            <w:rPr>
              <w:noProof/>
            </w:rPr>
          </w:pPr>
          <w:hyperlink w:anchor="_Toc8832253" w:history="1">
            <w:r w:rsidRPr="001639EE">
              <w:rPr>
                <w:rStyle w:val="Hyperlink"/>
                <w:noProof/>
              </w:rPr>
              <w:t>Component A: Preparatory Technical Studies &amp; Reviews</w:t>
            </w:r>
            <w:r>
              <w:rPr>
                <w:noProof/>
                <w:webHidden/>
              </w:rPr>
              <w:tab/>
            </w:r>
            <w:r>
              <w:rPr>
                <w:noProof/>
                <w:webHidden/>
                <w:color w:val="2B579A"/>
                <w:shd w:val="clear" w:color="auto" w:fill="E6E6E6"/>
              </w:rPr>
              <w:fldChar w:fldCharType="begin"/>
            </w:r>
            <w:r>
              <w:rPr>
                <w:noProof/>
                <w:webHidden/>
              </w:rPr>
              <w:instrText xml:space="preserve"> PAGEREF _Toc8832253 \h </w:instrText>
            </w:r>
            <w:r>
              <w:rPr>
                <w:noProof/>
                <w:webHidden/>
                <w:color w:val="2B579A"/>
                <w:shd w:val="clear" w:color="auto" w:fill="E6E6E6"/>
              </w:rPr>
            </w:r>
            <w:r>
              <w:rPr>
                <w:noProof/>
                <w:webHidden/>
                <w:color w:val="2B579A"/>
                <w:shd w:val="clear" w:color="auto" w:fill="E6E6E6"/>
              </w:rPr>
              <w:fldChar w:fldCharType="separate"/>
            </w:r>
            <w:r>
              <w:rPr>
                <w:noProof/>
                <w:webHidden/>
              </w:rPr>
              <w:t>5</w:t>
            </w:r>
            <w:r>
              <w:rPr>
                <w:noProof/>
                <w:webHidden/>
                <w:color w:val="2B579A"/>
                <w:shd w:val="clear" w:color="auto" w:fill="E6E6E6"/>
              </w:rPr>
              <w:fldChar w:fldCharType="end"/>
            </w:r>
          </w:hyperlink>
        </w:p>
        <w:p w14:paraId="09AE783C" w14:textId="77777777" w:rsidR="00C265D1" w:rsidRDefault="00C265D1" w:rsidP="00C265D1">
          <w:pPr>
            <w:pStyle w:val="TOC2"/>
            <w:tabs>
              <w:tab w:val="right" w:leader="dot" w:pos="9350"/>
            </w:tabs>
            <w:rPr>
              <w:noProof/>
            </w:rPr>
          </w:pPr>
          <w:hyperlink w:anchor="_Toc8832254" w:history="1">
            <w:r w:rsidRPr="001639EE">
              <w:rPr>
                <w:rStyle w:val="Hyperlink"/>
                <w:noProof/>
                <w:lang w:eastAsia="ja-JP"/>
              </w:rPr>
              <w:t>Component B: Formulation of the UNDP-GEF Project Document, CEO Endorsement Request, and Mandatory and Project Specific Annexes</w:t>
            </w:r>
            <w:r>
              <w:rPr>
                <w:noProof/>
                <w:webHidden/>
              </w:rPr>
              <w:tab/>
            </w:r>
            <w:r>
              <w:rPr>
                <w:noProof/>
                <w:webHidden/>
                <w:color w:val="2B579A"/>
                <w:shd w:val="clear" w:color="auto" w:fill="E6E6E6"/>
              </w:rPr>
              <w:fldChar w:fldCharType="begin"/>
            </w:r>
            <w:r>
              <w:rPr>
                <w:noProof/>
                <w:webHidden/>
              </w:rPr>
              <w:instrText xml:space="preserve"> PAGEREF _Toc8832254 \h </w:instrText>
            </w:r>
            <w:r>
              <w:rPr>
                <w:noProof/>
                <w:webHidden/>
                <w:color w:val="2B579A"/>
                <w:shd w:val="clear" w:color="auto" w:fill="E6E6E6"/>
              </w:rPr>
            </w:r>
            <w:r>
              <w:rPr>
                <w:noProof/>
                <w:webHidden/>
                <w:color w:val="2B579A"/>
                <w:shd w:val="clear" w:color="auto" w:fill="E6E6E6"/>
              </w:rPr>
              <w:fldChar w:fldCharType="separate"/>
            </w:r>
            <w:r>
              <w:rPr>
                <w:noProof/>
                <w:webHidden/>
              </w:rPr>
              <w:t>6</w:t>
            </w:r>
            <w:r>
              <w:rPr>
                <w:noProof/>
                <w:webHidden/>
                <w:color w:val="2B579A"/>
                <w:shd w:val="clear" w:color="auto" w:fill="E6E6E6"/>
              </w:rPr>
              <w:fldChar w:fldCharType="end"/>
            </w:r>
          </w:hyperlink>
        </w:p>
        <w:p w14:paraId="05475D82" w14:textId="77777777" w:rsidR="00C265D1" w:rsidRDefault="00C265D1" w:rsidP="00C265D1">
          <w:pPr>
            <w:pStyle w:val="TOC2"/>
            <w:tabs>
              <w:tab w:val="right" w:leader="dot" w:pos="9350"/>
            </w:tabs>
            <w:rPr>
              <w:noProof/>
            </w:rPr>
          </w:pPr>
          <w:hyperlink w:anchor="_Toc8832255" w:history="1">
            <w:r w:rsidRPr="001639EE">
              <w:rPr>
                <w:rStyle w:val="Hyperlink"/>
                <w:noProof/>
              </w:rPr>
              <w:t>Component C: Validation Workshop and Report</w:t>
            </w:r>
            <w:r>
              <w:rPr>
                <w:noProof/>
                <w:webHidden/>
              </w:rPr>
              <w:tab/>
            </w:r>
            <w:r>
              <w:rPr>
                <w:noProof/>
                <w:webHidden/>
                <w:color w:val="2B579A"/>
                <w:shd w:val="clear" w:color="auto" w:fill="E6E6E6"/>
              </w:rPr>
              <w:fldChar w:fldCharType="begin"/>
            </w:r>
            <w:r>
              <w:rPr>
                <w:noProof/>
                <w:webHidden/>
              </w:rPr>
              <w:instrText xml:space="preserve"> PAGEREF _Toc8832255 \h </w:instrText>
            </w:r>
            <w:r>
              <w:rPr>
                <w:noProof/>
                <w:webHidden/>
                <w:color w:val="2B579A"/>
                <w:shd w:val="clear" w:color="auto" w:fill="E6E6E6"/>
              </w:rPr>
            </w:r>
            <w:r>
              <w:rPr>
                <w:noProof/>
                <w:webHidden/>
                <w:color w:val="2B579A"/>
                <w:shd w:val="clear" w:color="auto" w:fill="E6E6E6"/>
              </w:rPr>
              <w:fldChar w:fldCharType="separate"/>
            </w:r>
            <w:r>
              <w:rPr>
                <w:noProof/>
                <w:webHidden/>
              </w:rPr>
              <w:t>8</w:t>
            </w:r>
            <w:r>
              <w:rPr>
                <w:noProof/>
                <w:webHidden/>
                <w:color w:val="2B579A"/>
                <w:shd w:val="clear" w:color="auto" w:fill="E6E6E6"/>
              </w:rPr>
              <w:fldChar w:fldCharType="end"/>
            </w:r>
          </w:hyperlink>
        </w:p>
        <w:p w14:paraId="1DDAF130" w14:textId="77777777" w:rsidR="00C265D1" w:rsidRDefault="00C265D1" w:rsidP="004A0D34">
          <w:pPr>
            <w:pStyle w:val="TOC1"/>
            <w:rPr>
              <w:noProof/>
            </w:rPr>
          </w:pPr>
          <w:hyperlink w:anchor="_Toc8832256" w:history="1">
            <w:r w:rsidRPr="001639EE">
              <w:rPr>
                <w:rStyle w:val="Hyperlink"/>
                <w:noProof/>
                <w:lang w:val="en-GB" w:eastAsia="ja-JP"/>
              </w:rPr>
              <w:t>IV.</w:t>
            </w:r>
            <w:r>
              <w:rPr>
                <w:noProof/>
              </w:rPr>
              <w:tab/>
            </w:r>
            <w:r w:rsidRPr="001639EE">
              <w:rPr>
                <w:rStyle w:val="Hyperlink"/>
                <w:noProof/>
                <w:lang w:val="en-GB" w:eastAsia="ja-JP"/>
              </w:rPr>
              <w:t>Total Budget and Work Plan for GEF PPG</w:t>
            </w:r>
            <w:r>
              <w:rPr>
                <w:noProof/>
                <w:webHidden/>
              </w:rPr>
              <w:tab/>
            </w:r>
            <w:r>
              <w:rPr>
                <w:noProof/>
                <w:webHidden/>
                <w:color w:val="2B579A"/>
                <w:shd w:val="clear" w:color="auto" w:fill="E6E6E6"/>
              </w:rPr>
              <w:fldChar w:fldCharType="begin"/>
            </w:r>
            <w:r>
              <w:rPr>
                <w:noProof/>
                <w:webHidden/>
              </w:rPr>
              <w:instrText xml:space="preserve"> PAGEREF _Toc8832256 \h </w:instrText>
            </w:r>
            <w:r>
              <w:rPr>
                <w:noProof/>
                <w:webHidden/>
                <w:color w:val="2B579A"/>
                <w:shd w:val="clear" w:color="auto" w:fill="E6E6E6"/>
              </w:rPr>
            </w:r>
            <w:r>
              <w:rPr>
                <w:noProof/>
                <w:webHidden/>
                <w:color w:val="2B579A"/>
                <w:shd w:val="clear" w:color="auto" w:fill="E6E6E6"/>
              </w:rPr>
              <w:fldChar w:fldCharType="separate"/>
            </w:r>
            <w:r>
              <w:rPr>
                <w:noProof/>
                <w:webHidden/>
              </w:rPr>
              <w:t>8</w:t>
            </w:r>
            <w:r>
              <w:rPr>
                <w:noProof/>
                <w:webHidden/>
                <w:color w:val="2B579A"/>
                <w:shd w:val="clear" w:color="auto" w:fill="E6E6E6"/>
              </w:rPr>
              <w:fldChar w:fldCharType="end"/>
            </w:r>
          </w:hyperlink>
        </w:p>
        <w:p w14:paraId="73637150" w14:textId="77777777" w:rsidR="00C265D1" w:rsidRDefault="00C265D1" w:rsidP="004A0D34">
          <w:pPr>
            <w:pStyle w:val="TOC1"/>
            <w:rPr>
              <w:noProof/>
            </w:rPr>
          </w:pPr>
          <w:hyperlink w:anchor="_Toc8832257" w:history="1">
            <w:r w:rsidRPr="001639EE">
              <w:rPr>
                <w:rStyle w:val="Hyperlink"/>
                <w:noProof/>
                <w:lang w:val="en-GB" w:eastAsia="ja-JP"/>
              </w:rPr>
              <w:t>V.</w:t>
            </w:r>
            <w:r>
              <w:rPr>
                <w:noProof/>
              </w:rPr>
              <w:tab/>
            </w:r>
            <w:r w:rsidRPr="001639EE">
              <w:rPr>
                <w:rStyle w:val="Hyperlink"/>
                <w:noProof/>
                <w:lang w:val="en-GB" w:eastAsia="ja-JP"/>
              </w:rPr>
              <w:t>GEF PPG Activities timeframe and budget</w:t>
            </w:r>
            <w:r>
              <w:rPr>
                <w:noProof/>
                <w:webHidden/>
              </w:rPr>
              <w:tab/>
            </w:r>
            <w:r>
              <w:rPr>
                <w:noProof/>
                <w:webHidden/>
                <w:color w:val="2B579A"/>
                <w:shd w:val="clear" w:color="auto" w:fill="E6E6E6"/>
              </w:rPr>
              <w:fldChar w:fldCharType="begin"/>
            </w:r>
            <w:r>
              <w:rPr>
                <w:noProof/>
                <w:webHidden/>
              </w:rPr>
              <w:instrText xml:space="preserve"> PAGEREF _Toc8832257 \h </w:instrText>
            </w:r>
            <w:r>
              <w:rPr>
                <w:noProof/>
                <w:webHidden/>
                <w:color w:val="2B579A"/>
                <w:shd w:val="clear" w:color="auto" w:fill="E6E6E6"/>
              </w:rPr>
            </w:r>
            <w:r>
              <w:rPr>
                <w:noProof/>
                <w:webHidden/>
                <w:color w:val="2B579A"/>
                <w:shd w:val="clear" w:color="auto" w:fill="E6E6E6"/>
              </w:rPr>
              <w:fldChar w:fldCharType="separate"/>
            </w:r>
            <w:r>
              <w:rPr>
                <w:noProof/>
                <w:webHidden/>
              </w:rPr>
              <w:t>10</w:t>
            </w:r>
            <w:r>
              <w:rPr>
                <w:noProof/>
                <w:webHidden/>
                <w:color w:val="2B579A"/>
                <w:shd w:val="clear" w:color="auto" w:fill="E6E6E6"/>
              </w:rPr>
              <w:fldChar w:fldCharType="end"/>
            </w:r>
          </w:hyperlink>
        </w:p>
        <w:p w14:paraId="48FEF0B7" w14:textId="77777777" w:rsidR="00C265D1" w:rsidRDefault="00C265D1" w:rsidP="004A0D34">
          <w:pPr>
            <w:pStyle w:val="TOC1"/>
            <w:rPr>
              <w:noProof/>
            </w:rPr>
          </w:pPr>
          <w:hyperlink w:anchor="_Toc8832258" w:history="1">
            <w:r w:rsidRPr="001639EE">
              <w:rPr>
                <w:rStyle w:val="Hyperlink"/>
                <w:noProof/>
                <w:lang w:val="en-GB" w:eastAsia="ja-JP"/>
              </w:rPr>
              <w:t>VI.</w:t>
            </w:r>
            <w:r>
              <w:rPr>
                <w:noProof/>
              </w:rPr>
              <w:tab/>
            </w:r>
            <w:r w:rsidRPr="001639EE">
              <w:rPr>
                <w:rStyle w:val="Hyperlink"/>
                <w:noProof/>
                <w:lang w:val="en-GB" w:eastAsia="ja-JP"/>
              </w:rPr>
              <w:t>Mandatory Annexes</w:t>
            </w:r>
            <w:r>
              <w:rPr>
                <w:noProof/>
                <w:webHidden/>
              </w:rPr>
              <w:tab/>
            </w:r>
            <w:r>
              <w:rPr>
                <w:noProof/>
                <w:webHidden/>
                <w:color w:val="2B579A"/>
                <w:shd w:val="clear" w:color="auto" w:fill="E6E6E6"/>
              </w:rPr>
              <w:fldChar w:fldCharType="begin"/>
            </w:r>
            <w:r>
              <w:rPr>
                <w:noProof/>
                <w:webHidden/>
              </w:rPr>
              <w:instrText xml:space="preserve"> PAGEREF _Toc8832258 \h </w:instrText>
            </w:r>
            <w:r>
              <w:rPr>
                <w:noProof/>
                <w:webHidden/>
                <w:color w:val="2B579A"/>
                <w:shd w:val="clear" w:color="auto" w:fill="E6E6E6"/>
              </w:rPr>
            </w:r>
            <w:r>
              <w:rPr>
                <w:noProof/>
                <w:webHidden/>
                <w:color w:val="2B579A"/>
                <w:shd w:val="clear" w:color="auto" w:fill="E6E6E6"/>
              </w:rPr>
              <w:fldChar w:fldCharType="separate"/>
            </w:r>
            <w:r>
              <w:rPr>
                <w:noProof/>
                <w:webHidden/>
              </w:rPr>
              <w:t>11</w:t>
            </w:r>
            <w:r>
              <w:rPr>
                <w:noProof/>
                <w:webHidden/>
                <w:color w:val="2B579A"/>
                <w:shd w:val="clear" w:color="auto" w:fill="E6E6E6"/>
              </w:rPr>
              <w:fldChar w:fldCharType="end"/>
            </w:r>
          </w:hyperlink>
        </w:p>
        <w:p w14:paraId="7765709F" w14:textId="77777777" w:rsidR="00C265D1" w:rsidRDefault="00C265D1" w:rsidP="00C265D1">
          <w:pPr>
            <w:pStyle w:val="TOC2"/>
            <w:tabs>
              <w:tab w:val="right" w:leader="dot" w:pos="9350"/>
            </w:tabs>
            <w:rPr>
              <w:noProof/>
            </w:rPr>
          </w:pPr>
          <w:hyperlink w:anchor="_Toc8832259" w:history="1">
            <w:r w:rsidRPr="001639EE">
              <w:rPr>
                <w:rStyle w:val="Hyperlink"/>
                <w:noProof/>
                <w:lang w:eastAsia="ja-JP"/>
              </w:rPr>
              <w:t>Annex 1: GEF CEO PIF/PPG Approval Letter</w:t>
            </w:r>
            <w:r>
              <w:rPr>
                <w:noProof/>
                <w:webHidden/>
              </w:rPr>
              <w:tab/>
            </w:r>
            <w:r>
              <w:rPr>
                <w:noProof/>
                <w:webHidden/>
                <w:color w:val="2B579A"/>
                <w:shd w:val="clear" w:color="auto" w:fill="E6E6E6"/>
              </w:rPr>
              <w:fldChar w:fldCharType="begin"/>
            </w:r>
            <w:r>
              <w:rPr>
                <w:noProof/>
                <w:webHidden/>
              </w:rPr>
              <w:instrText xml:space="preserve"> PAGEREF _Toc8832259 \h </w:instrText>
            </w:r>
            <w:r>
              <w:rPr>
                <w:noProof/>
                <w:webHidden/>
                <w:color w:val="2B579A"/>
                <w:shd w:val="clear" w:color="auto" w:fill="E6E6E6"/>
              </w:rPr>
            </w:r>
            <w:r>
              <w:rPr>
                <w:noProof/>
                <w:webHidden/>
                <w:color w:val="2B579A"/>
                <w:shd w:val="clear" w:color="auto" w:fill="E6E6E6"/>
              </w:rPr>
              <w:fldChar w:fldCharType="separate"/>
            </w:r>
            <w:r>
              <w:rPr>
                <w:noProof/>
                <w:webHidden/>
              </w:rPr>
              <w:t>11</w:t>
            </w:r>
            <w:r>
              <w:rPr>
                <w:noProof/>
                <w:webHidden/>
                <w:color w:val="2B579A"/>
                <w:shd w:val="clear" w:color="auto" w:fill="E6E6E6"/>
              </w:rPr>
              <w:fldChar w:fldCharType="end"/>
            </w:r>
          </w:hyperlink>
        </w:p>
        <w:p w14:paraId="099E834B" w14:textId="77777777" w:rsidR="00C265D1" w:rsidRDefault="00C265D1" w:rsidP="00C265D1">
          <w:pPr>
            <w:pStyle w:val="TOC2"/>
            <w:tabs>
              <w:tab w:val="right" w:leader="dot" w:pos="9350"/>
            </w:tabs>
            <w:rPr>
              <w:noProof/>
            </w:rPr>
          </w:pPr>
          <w:hyperlink w:anchor="_Toc8832260" w:history="1">
            <w:r w:rsidRPr="001639EE">
              <w:rPr>
                <w:rStyle w:val="Hyperlink"/>
                <w:noProof/>
                <w:lang w:eastAsia="ja-JP"/>
              </w:rPr>
              <w:t>Annex 2: Draft Terms of Reference (TORs) of Consultants Financed by the Project Preparatory Grant (GEF PPG)</w:t>
            </w:r>
            <w:r>
              <w:rPr>
                <w:noProof/>
                <w:webHidden/>
              </w:rPr>
              <w:tab/>
            </w:r>
            <w:r>
              <w:rPr>
                <w:noProof/>
                <w:webHidden/>
                <w:color w:val="2B579A"/>
                <w:shd w:val="clear" w:color="auto" w:fill="E6E6E6"/>
              </w:rPr>
              <w:fldChar w:fldCharType="begin"/>
            </w:r>
            <w:r>
              <w:rPr>
                <w:noProof/>
                <w:webHidden/>
              </w:rPr>
              <w:instrText xml:space="preserve"> PAGEREF _Toc8832260 \h </w:instrText>
            </w:r>
            <w:r>
              <w:rPr>
                <w:noProof/>
                <w:webHidden/>
                <w:color w:val="2B579A"/>
                <w:shd w:val="clear" w:color="auto" w:fill="E6E6E6"/>
              </w:rPr>
            </w:r>
            <w:r>
              <w:rPr>
                <w:noProof/>
                <w:webHidden/>
                <w:color w:val="2B579A"/>
                <w:shd w:val="clear" w:color="auto" w:fill="E6E6E6"/>
              </w:rPr>
              <w:fldChar w:fldCharType="separate"/>
            </w:r>
            <w:r>
              <w:rPr>
                <w:noProof/>
                <w:webHidden/>
              </w:rPr>
              <w:t>12</w:t>
            </w:r>
            <w:r>
              <w:rPr>
                <w:noProof/>
                <w:webHidden/>
                <w:color w:val="2B579A"/>
                <w:shd w:val="clear" w:color="auto" w:fill="E6E6E6"/>
              </w:rPr>
              <w:fldChar w:fldCharType="end"/>
            </w:r>
          </w:hyperlink>
        </w:p>
        <w:p w14:paraId="211F8DB8" w14:textId="77777777" w:rsidR="00C265D1" w:rsidRDefault="00C265D1" w:rsidP="00C265D1">
          <w:pPr>
            <w:sectPr w:rsidR="00C265D1" w:rsidSect="00864FE6">
              <w:pgSz w:w="12240" w:h="15840"/>
              <w:pgMar w:top="1440" w:right="1440" w:bottom="1440" w:left="1440" w:header="720" w:footer="720" w:gutter="0"/>
              <w:cols w:space="720"/>
              <w:docGrid w:linePitch="360"/>
            </w:sectPr>
          </w:pPr>
          <w:r>
            <w:rPr>
              <w:color w:val="2B579A"/>
              <w:shd w:val="clear" w:color="auto" w:fill="E6E6E6"/>
            </w:rPr>
            <w:fldChar w:fldCharType="end"/>
          </w:r>
        </w:p>
      </w:sdtContent>
    </w:sdt>
    <w:p w14:paraId="528C8B88" w14:textId="77777777" w:rsidR="00C265D1" w:rsidRDefault="00C265D1" w:rsidP="00E2624E">
      <w:pPr>
        <w:pStyle w:val="Heading1"/>
        <w:numPr>
          <w:ilvl w:val="0"/>
          <w:numId w:val="35"/>
        </w:numPr>
        <w:ind w:left="360"/>
      </w:pPr>
      <w:bookmarkStart w:id="0" w:name="_Toc8832250"/>
      <w:r>
        <w:lastRenderedPageBreak/>
        <w:t>Brief Description of the Initiation Plan/GEF PPG</w:t>
      </w:r>
      <w:bookmarkEnd w:id="0"/>
    </w:p>
    <w:p w14:paraId="0CC888C8" w14:textId="77777777" w:rsidR="00CE1225" w:rsidRDefault="00CE1225" w:rsidP="00CE1225"/>
    <w:p w14:paraId="5D3A2AEB" w14:textId="77A7C1E0" w:rsidR="00CE1225" w:rsidRPr="00B236F1" w:rsidRDefault="00CE1225" w:rsidP="00CE1225">
      <w:pPr>
        <w:rPr>
          <w:b/>
          <w:bCs/>
        </w:rPr>
      </w:pPr>
      <w:r w:rsidRPr="00B236F1">
        <w:rPr>
          <w:b/>
          <w:bCs/>
        </w:rPr>
        <w:t>Background</w:t>
      </w:r>
    </w:p>
    <w:p w14:paraId="333BFCF9" w14:textId="280BCCF2" w:rsidR="00A56356" w:rsidRDefault="00FA092D" w:rsidP="07177455">
      <w:pPr>
        <w:spacing w:before="100" w:beforeAutospacing="1" w:after="100" w:afterAutospacing="1"/>
        <w:contextualSpacing w:val="0"/>
        <w:jc w:val="both"/>
        <w:rPr>
          <w:sz w:val="20"/>
          <w:szCs w:val="20"/>
          <w:shd w:val="clear" w:color="auto" w:fill="DEEAF6" w:themeFill="accent5" w:themeFillTint="33"/>
        </w:rPr>
      </w:pPr>
      <w:r w:rsidRPr="37722CC4">
        <w:rPr>
          <w:sz w:val="20"/>
          <w:szCs w:val="20"/>
          <w:shd w:val="clear" w:color="auto" w:fill="DEEAF6" w:themeFill="accent5" w:themeFillTint="33"/>
        </w:rPr>
        <w:t>Tanzania’s northern coastline and the Zanzibar archipelago form one of the most ecologically significant seascapes in the Western Indian Ocean, supporting globally important mangrove forests, seagrass beds, coral reefs and productive nursery habitats for fisheries and coastal biodiversity. These ecosystems sustain livelihoods, buffer communities from climate impacts, store substantial blue carbon, support tourism and fisheries economies and underpin local and national development priorities. Despite their importance, these ecosystems are increasingly threatened by habitat degradation, overharvesting, sedimentation, coastal development, pollution, climate change</w:t>
      </w:r>
      <w:r w:rsidR="00CE1225" w:rsidRPr="37722CC4">
        <w:rPr>
          <w:sz w:val="20"/>
          <w:szCs w:val="20"/>
          <w:shd w:val="clear" w:color="auto" w:fill="DEEAF6" w:themeFill="accent5" w:themeFillTint="33"/>
        </w:rPr>
        <w:t xml:space="preserve"> </w:t>
      </w:r>
      <w:r w:rsidRPr="37722CC4">
        <w:rPr>
          <w:sz w:val="20"/>
          <w:szCs w:val="20"/>
          <w:shd w:val="clear" w:color="auto" w:fill="DEEAF6" w:themeFill="accent5" w:themeFillTint="33"/>
        </w:rPr>
        <w:t>and insufficient enforcement capacity. Fragmented governance structures and limited investment further constrain the integrated management needed to maintain ecosystem services.</w:t>
      </w:r>
      <w:r w:rsidR="00A56356" w:rsidRPr="37722CC4">
        <w:rPr>
          <w:sz w:val="20"/>
          <w:szCs w:val="20"/>
          <w:shd w:val="clear" w:color="auto" w:fill="DEEAF6" w:themeFill="accent5" w:themeFillTint="33"/>
        </w:rPr>
        <w:t xml:space="preserve"> The project aims to address these pressures by strengthening the ecological integrity and climate resilience of Tanzania’s coastal ecosystems </w:t>
      </w:r>
      <w:r w:rsidR="008A799F" w:rsidRPr="37722CC4">
        <w:rPr>
          <w:sz w:val="20"/>
          <w:szCs w:val="20"/>
          <w:shd w:val="clear" w:color="auto" w:fill="DEEAF6" w:themeFill="accent5" w:themeFillTint="33"/>
        </w:rPr>
        <w:t>in</w:t>
      </w:r>
      <w:r w:rsidR="008A799F" w:rsidRPr="07177455">
        <w:rPr>
          <w:sz w:val="20"/>
          <w:szCs w:val="20"/>
        </w:rPr>
        <w:t xml:space="preserve"> Dar</w:t>
      </w:r>
      <w:r w:rsidR="0C924140" w:rsidRPr="07177455">
        <w:rPr>
          <w:sz w:val="20"/>
          <w:szCs w:val="20"/>
        </w:rPr>
        <w:t xml:space="preserve"> es salaam,</w:t>
      </w:r>
      <w:r w:rsidR="00A56356" w:rsidRPr="37722CC4">
        <w:rPr>
          <w:sz w:val="20"/>
          <w:szCs w:val="20"/>
          <w:shd w:val="clear" w:color="auto" w:fill="DEEAF6" w:themeFill="accent5" w:themeFillTint="33"/>
        </w:rPr>
        <w:t xml:space="preserve"> Tanga, Unguja and Pemba. The project builds upon national frameworks including the National Mangrove Management Plan, the National Blue Economy Policy, Marine Spatial Planning initiatives, the National Climate Change Strategy and Tanzania’s biodiversity commitments under CBD and SDG 14. During the PPG phase, the project’s concept will be expanded into a full UNDP-GEF Project Document and CEO Endorsement Request.</w:t>
      </w:r>
    </w:p>
    <w:p w14:paraId="3DBE6E08" w14:textId="05FA0B6C" w:rsidR="00AE7A5E" w:rsidRPr="00E66573" w:rsidRDefault="7AB4963C" w:rsidP="005F0646">
      <w:pPr>
        <w:pStyle w:val="CommentText"/>
        <w:jc w:val="both"/>
      </w:pPr>
      <w:r w:rsidRPr="00E66573">
        <w:t>The proposed project will be implemented in nine</w:t>
      </w:r>
      <w:r w:rsidR="00AE7A5E" w:rsidRPr="00E66573">
        <w:rPr>
          <w:rStyle w:val="FootnoteReference"/>
        </w:rPr>
        <w:footnoteReference w:id="3"/>
      </w:r>
      <w:r w:rsidRPr="00E66573">
        <w:t xml:space="preserve"> districts of Tanzania's coastal areas, in both Mainland and Zanzibar, targeting three Marine Protected Areas (MPAs), Marine Conservation Areas (MCA), the Pemba Channel Conservation Area (PECCA) and Collaborative Fisheries Managed Areas (CFMAs). These MPAs host diverse coastal and marine ecosystems, supporting about 25% of country’s population (approximately 15 million people), contributing about 32% of the national GDP. Critical habitats such as coral reefs, mangrove forests, and seagrass beds, which support 90% of artisanal fisheries landings, are under pressure from anthropogenic activities. The project objective is to enhance ecological functions and resilience of critical habitats for sustainable blue economy opportunities. Specifically, it will address capacity needs at all levels</w:t>
      </w:r>
      <w:r w:rsidR="00AE7A5E" w:rsidRPr="00E66573">
        <w:rPr>
          <w:rStyle w:val="FootnoteReference"/>
        </w:rPr>
        <w:footnoteReference w:id="4"/>
      </w:r>
      <w:r w:rsidRPr="00E66573">
        <w:t xml:space="preserve"> for planning, implementation</w:t>
      </w:r>
      <w:r w:rsidR="2F439C0F" w:rsidRPr="00E66573">
        <w:t>, and restoration</w:t>
      </w:r>
      <w:r w:rsidRPr="00E66573">
        <w:t xml:space="preserve"> of critical habitats. About 14,622 people will directly/indirectly benefit from this project through men/women/youth empowerment including marginalized communities to adopt ecosystem-based livelihoods and pursue alternative income-generating activities. Additionally, localized marine spatial planning to conserve critical coastal habitats and establish knowledge management infrastructure for research and data sharing will be developed.</w:t>
      </w:r>
    </w:p>
    <w:p w14:paraId="4D8FEC31" w14:textId="77777777" w:rsidR="00AE7A5E" w:rsidRPr="00E66573" w:rsidRDefault="00AE7A5E" w:rsidP="00E66573">
      <w:pPr>
        <w:pStyle w:val="CommentText"/>
        <w:ind w:left="180"/>
        <w:jc w:val="both"/>
      </w:pPr>
    </w:p>
    <w:p w14:paraId="6A6A78E8" w14:textId="77777777" w:rsidR="00AE7A5E" w:rsidRPr="005F0646" w:rsidRDefault="00AE7A5E" w:rsidP="005F0646">
      <w:pPr>
        <w:jc w:val="both"/>
        <w:rPr>
          <w:sz w:val="20"/>
          <w:szCs w:val="20"/>
        </w:rPr>
      </w:pPr>
      <w:r w:rsidRPr="005F0646">
        <w:rPr>
          <w:sz w:val="20"/>
          <w:szCs w:val="20"/>
        </w:rPr>
        <w:t>The GEF investment will significantly contribute to integrated biodiversity conservation, land restoration, GHG emissions reduction, and strengthening transboundary coastal resources management. The anticipated global environmental benefits include enhanced ecosystem resilience, climate change mitigation through increased carbon sequestration, reversal of habitat degradation, and promotion of sustainable livelihoods. Without GEF intervention, these benefits would likely remain unrealized.</w:t>
      </w:r>
    </w:p>
    <w:p w14:paraId="5E7AFC86" w14:textId="61C1776E" w:rsidR="00E66573" w:rsidRDefault="00E66573">
      <w:pPr>
        <w:spacing w:after="160" w:line="259" w:lineRule="auto"/>
        <w:contextualSpacing w:val="0"/>
        <w:rPr>
          <w:iCs/>
          <w:sz w:val="20"/>
          <w:szCs w:val="20"/>
          <w:shd w:val="clear" w:color="auto" w:fill="DEEAF6" w:themeFill="accent5" w:themeFillTint="33"/>
        </w:rPr>
      </w:pPr>
      <w:r>
        <w:rPr>
          <w:iCs/>
          <w:sz w:val="20"/>
          <w:szCs w:val="20"/>
          <w:shd w:val="clear" w:color="auto" w:fill="DEEAF6" w:themeFill="accent5" w:themeFillTint="33"/>
        </w:rPr>
        <w:br w:type="page"/>
      </w:r>
    </w:p>
    <w:p w14:paraId="2F277A70" w14:textId="711A6075" w:rsidR="00C265D1" w:rsidRPr="000C6279" w:rsidRDefault="00C265D1" w:rsidP="00C265D1">
      <w:pPr>
        <w:rPr>
          <w:b/>
        </w:rPr>
      </w:pPr>
      <w:r w:rsidRPr="000C6279">
        <w:rPr>
          <w:b/>
          <w:u w:val="single"/>
        </w:rPr>
        <w:lastRenderedPageBreak/>
        <w:t>Objective &amp; Final Outputs</w:t>
      </w:r>
    </w:p>
    <w:p w14:paraId="23C6322A" w14:textId="6494E814" w:rsidR="00D261C7" w:rsidRDefault="00C265D1" w:rsidP="00D261C7">
      <w:pPr>
        <w:jc w:val="both"/>
        <w:rPr>
          <w:iCs/>
          <w:shd w:val="clear" w:color="auto" w:fill="DEEAF6" w:themeFill="accent5" w:themeFillTint="33"/>
        </w:rPr>
      </w:pPr>
      <w:r w:rsidRPr="00D454E3">
        <w:t xml:space="preserve">The objective of the GEF PPG is to develop the project concept into a full project: </w:t>
      </w:r>
      <w:r w:rsidR="001D478B">
        <w:rPr>
          <w:b/>
          <w:bCs/>
          <w:i/>
          <w:shd w:val="clear" w:color="auto" w:fill="DEEAF6" w:themeFill="accent5" w:themeFillTint="33"/>
        </w:rPr>
        <w:t>“</w:t>
      </w:r>
      <w:r w:rsidR="00C55542" w:rsidRPr="007531C8">
        <w:rPr>
          <w:b/>
          <w:bCs/>
          <w:shd w:val="clear" w:color="auto" w:fill="DEEAF6" w:themeFill="accent5" w:themeFillTint="33"/>
        </w:rPr>
        <w:t>Integrated Management of Critical Coastal Habitats for Sustainable Blue Economy</w:t>
      </w:r>
      <w:r w:rsidR="001D478B">
        <w:rPr>
          <w:i/>
          <w:shd w:val="clear" w:color="auto" w:fill="DEEAF6" w:themeFill="accent5" w:themeFillTint="33"/>
        </w:rPr>
        <w:t>”</w:t>
      </w:r>
      <w:r w:rsidRPr="00F56138">
        <w:rPr>
          <w:shd w:val="clear" w:color="auto" w:fill="DEEAF6" w:themeFill="accent5" w:themeFillTint="33"/>
        </w:rPr>
        <w:t>.</w:t>
      </w:r>
      <w:r w:rsidRPr="00D454E3">
        <w:t xml:space="preserve"> As described in the project concept (PIF/child project concept note), this project aims to </w:t>
      </w:r>
      <w:r w:rsidRPr="006E6BA9">
        <w:rPr>
          <w:iCs/>
          <w:shd w:val="clear" w:color="auto" w:fill="DEEAF6" w:themeFill="accent5" w:themeFillTint="33"/>
        </w:rPr>
        <w:t>[</w:t>
      </w:r>
      <w:r w:rsidR="00B83006" w:rsidRPr="006E6BA9">
        <w:rPr>
          <w:iCs/>
          <w:shd w:val="clear" w:color="auto" w:fill="DEEAF6" w:themeFill="accent5" w:themeFillTint="33"/>
        </w:rPr>
        <w:t>strengthen the resilience, ecological integrity and sustainable use of Tanzania’s critical coastal habitats mangroves, seagrass meadows, coral reefs and associated ecosystems while enhancing blue economy livelihood opportunities for coastal communities</w:t>
      </w:r>
      <w:r w:rsidR="006E6BA9">
        <w:rPr>
          <w:iCs/>
          <w:shd w:val="clear" w:color="auto" w:fill="DEEAF6" w:themeFill="accent5" w:themeFillTint="33"/>
        </w:rPr>
        <w:t>.</w:t>
      </w:r>
      <w:r w:rsidR="00B83006" w:rsidRPr="006E6BA9">
        <w:rPr>
          <w:iCs/>
          <w:shd w:val="clear" w:color="auto" w:fill="DEEAF6" w:themeFill="accent5" w:themeFillTint="33"/>
        </w:rPr>
        <w:t xml:space="preserve"> </w:t>
      </w:r>
      <w:r w:rsidR="00114410" w:rsidRPr="00114410">
        <w:rPr>
          <w:iCs/>
          <w:shd w:val="clear" w:color="auto" w:fill="DEEAF6" w:themeFill="accent5" w:themeFillTint="33"/>
        </w:rPr>
        <w:t>The full project will address ecosystem degradation, climate vulnerability, weak coordination</w:t>
      </w:r>
      <w:r w:rsidR="00D261C7">
        <w:rPr>
          <w:iCs/>
          <w:shd w:val="clear" w:color="auto" w:fill="DEEAF6" w:themeFill="accent5" w:themeFillTint="33"/>
        </w:rPr>
        <w:t xml:space="preserve"> </w:t>
      </w:r>
      <w:r w:rsidR="00114410" w:rsidRPr="00114410">
        <w:rPr>
          <w:iCs/>
          <w:shd w:val="clear" w:color="auto" w:fill="DEEAF6" w:themeFill="accent5" w:themeFillTint="33"/>
        </w:rPr>
        <w:t>and limited livelihood diversification by establishing integrated governance mechanisms, improving monitoring and enforcement capacity, restoring priority habitats</w:t>
      </w:r>
      <w:r w:rsidR="00D261C7">
        <w:rPr>
          <w:iCs/>
          <w:shd w:val="clear" w:color="auto" w:fill="DEEAF6" w:themeFill="accent5" w:themeFillTint="33"/>
        </w:rPr>
        <w:t xml:space="preserve"> </w:t>
      </w:r>
      <w:r w:rsidR="00114410" w:rsidRPr="00114410">
        <w:rPr>
          <w:iCs/>
          <w:shd w:val="clear" w:color="auto" w:fill="DEEAF6" w:themeFill="accent5" w:themeFillTint="33"/>
        </w:rPr>
        <w:t>and enabling community-driven, nature-positive enterprises. The project will also enhance institutional capacity for marine spatial planning,</w:t>
      </w:r>
      <w:r w:rsidR="00D261C7">
        <w:rPr>
          <w:iCs/>
          <w:shd w:val="clear" w:color="auto" w:fill="DEEAF6" w:themeFill="accent5" w:themeFillTint="33"/>
        </w:rPr>
        <w:t xml:space="preserve"> </w:t>
      </w:r>
      <w:r w:rsidR="00114410" w:rsidRPr="00114410">
        <w:rPr>
          <w:iCs/>
          <w:shd w:val="clear" w:color="auto" w:fill="DEEAF6" w:themeFill="accent5" w:themeFillTint="33"/>
        </w:rPr>
        <w:t xml:space="preserve">strengthen policy </w:t>
      </w:r>
      <w:r w:rsidR="6D228A43" w:rsidRPr="5E48CD39">
        <w:rPr>
          <w:shd w:val="clear" w:color="auto" w:fill="DEEAF6" w:themeFill="accent5" w:themeFillTint="33"/>
        </w:rPr>
        <w:t>implementation,</w:t>
      </w:r>
      <w:r w:rsidR="007531C8">
        <w:rPr>
          <w:iCs/>
          <w:shd w:val="clear" w:color="auto" w:fill="DEEAF6" w:themeFill="accent5" w:themeFillTint="33"/>
        </w:rPr>
        <w:t xml:space="preserve"> </w:t>
      </w:r>
      <w:r w:rsidR="00114410" w:rsidRPr="00114410">
        <w:rPr>
          <w:iCs/>
          <w:shd w:val="clear" w:color="auto" w:fill="DEEAF6" w:themeFill="accent5" w:themeFillTint="33"/>
        </w:rPr>
        <w:t>and expand blue-carbon</w:t>
      </w:r>
      <w:r w:rsidR="00D261C7">
        <w:rPr>
          <w:iCs/>
          <w:shd w:val="clear" w:color="auto" w:fill="DEEAF6" w:themeFill="accent5" w:themeFillTint="33"/>
        </w:rPr>
        <w:t xml:space="preserve"> </w:t>
      </w:r>
      <w:r w:rsidR="00114410" w:rsidRPr="00114410">
        <w:rPr>
          <w:iCs/>
          <w:shd w:val="clear" w:color="auto" w:fill="DEEAF6" w:themeFill="accent5" w:themeFillTint="33"/>
        </w:rPr>
        <w:t>and biodiversity-finance opportunities to ensure long-term sustainability</w:t>
      </w:r>
      <w:r w:rsidR="00114410">
        <w:rPr>
          <w:iCs/>
          <w:shd w:val="clear" w:color="auto" w:fill="DEEAF6" w:themeFill="accent5" w:themeFillTint="33"/>
        </w:rPr>
        <w:t xml:space="preserve">. </w:t>
      </w:r>
      <w:r w:rsidR="00D261C7" w:rsidRPr="007531C8">
        <w:rPr>
          <w:iCs/>
          <w:shd w:val="clear" w:color="auto" w:fill="DEEAF6" w:themeFill="accent5" w:themeFillTint="33"/>
        </w:rPr>
        <w:t>The approach includes</w:t>
      </w:r>
    </w:p>
    <w:p w14:paraId="17C0C4FD" w14:textId="3E85882E" w:rsidR="00D261C7" w:rsidRDefault="00D261C7" w:rsidP="00D261C7">
      <w:pPr>
        <w:jc w:val="both"/>
        <w:rPr>
          <w:iCs/>
          <w:shd w:val="clear" w:color="auto" w:fill="DEEAF6" w:themeFill="accent5" w:themeFillTint="33"/>
        </w:rPr>
      </w:pPr>
      <w:r w:rsidRPr="007531C8">
        <w:rPr>
          <w:iCs/>
          <w:shd w:val="clear" w:color="auto" w:fill="DEEAF6" w:themeFill="accent5" w:themeFillTint="33"/>
        </w:rPr>
        <w:t xml:space="preserve"> </w:t>
      </w:r>
    </w:p>
    <w:p w14:paraId="125656B6" w14:textId="7A9AC98B" w:rsidR="00D261C7" w:rsidRDefault="00D261C7" w:rsidP="00D261C7">
      <w:pPr>
        <w:jc w:val="both"/>
        <w:rPr>
          <w:iCs/>
          <w:shd w:val="clear" w:color="auto" w:fill="DEEAF6" w:themeFill="accent5" w:themeFillTint="33"/>
        </w:rPr>
      </w:pPr>
      <w:r>
        <w:rPr>
          <w:iCs/>
          <w:shd w:val="clear" w:color="auto" w:fill="DEEAF6" w:themeFill="accent5" w:themeFillTint="33"/>
        </w:rPr>
        <w:t>1) S</w:t>
      </w:r>
      <w:r w:rsidRPr="007531C8">
        <w:rPr>
          <w:iCs/>
          <w:shd w:val="clear" w:color="auto" w:fill="DEEAF6" w:themeFill="accent5" w:themeFillTint="33"/>
        </w:rPr>
        <w:t xml:space="preserve">trengthening integrated coastal governance systems, restoring ecological functionality in priority mangrove, seagrass and coral reef </w:t>
      </w:r>
      <w:r w:rsidR="48580F57" w:rsidRPr="5E48CD39">
        <w:rPr>
          <w:shd w:val="clear" w:color="auto" w:fill="DEEAF6" w:themeFill="accent5" w:themeFillTint="33"/>
        </w:rPr>
        <w:t>areas,</w:t>
      </w:r>
      <w:r w:rsidR="00FB6239">
        <w:rPr>
          <w:iCs/>
          <w:shd w:val="clear" w:color="auto" w:fill="DEEAF6" w:themeFill="accent5" w:themeFillTint="33"/>
        </w:rPr>
        <w:t xml:space="preserve"> </w:t>
      </w:r>
      <w:r w:rsidRPr="007531C8">
        <w:rPr>
          <w:iCs/>
          <w:shd w:val="clear" w:color="auto" w:fill="DEEAF6" w:themeFill="accent5" w:themeFillTint="33"/>
        </w:rPr>
        <w:t xml:space="preserve">and expanding </w:t>
      </w:r>
      <w:r w:rsidR="3A4CBADB" w:rsidRPr="5E48CD39">
        <w:rPr>
          <w:shd w:val="clear" w:color="auto" w:fill="DEEAF6" w:themeFill="accent5" w:themeFillTint="33"/>
        </w:rPr>
        <w:t>nature-based</w:t>
      </w:r>
      <w:r w:rsidRPr="007531C8">
        <w:rPr>
          <w:iCs/>
          <w:shd w:val="clear" w:color="auto" w:fill="DEEAF6" w:themeFill="accent5" w:themeFillTint="33"/>
        </w:rPr>
        <w:t xml:space="preserve"> livelihood opportunities that reduce pressure on vulnerable habitats. It also includes establishing coordinated landscape</w:t>
      </w:r>
      <w:r w:rsidR="00FB6239">
        <w:rPr>
          <w:iCs/>
          <w:shd w:val="clear" w:color="auto" w:fill="DEEAF6" w:themeFill="accent5" w:themeFillTint="33"/>
        </w:rPr>
        <w:t xml:space="preserve"> </w:t>
      </w:r>
      <w:r w:rsidRPr="007531C8">
        <w:rPr>
          <w:iCs/>
          <w:shd w:val="clear" w:color="auto" w:fill="DEEAF6" w:themeFill="accent5" w:themeFillTint="33"/>
        </w:rPr>
        <w:t xml:space="preserve">seascape management frameworks, enhancing </w:t>
      </w:r>
      <w:r w:rsidR="00FB6239" w:rsidRPr="007531C8">
        <w:rPr>
          <w:iCs/>
          <w:shd w:val="clear" w:color="auto" w:fill="DEEAF6" w:themeFill="accent5" w:themeFillTint="33"/>
        </w:rPr>
        <w:t>scienc</w:t>
      </w:r>
      <w:r w:rsidR="00FB6239">
        <w:rPr>
          <w:iCs/>
          <w:shd w:val="clear" w:color="auto" w:fill="DEEAF6" w:themeFill="accent5" w:themeFillTint="33"/>
        </w:rPr>
        <w:t>e-based</w:t>
      </w:r>
      <w:r w:rsidRPr="007531C8">
        <w:rPr>
          <w:iCs/>
          <w:shd w:val="clear" w:color="auto" w:fill="DEEAF6" w:themeFill="accent5" w:themeFillTint="33"/>
        </w:rPr>
        <w:t xml:space="preserve"> monitoring for early detection of ecosystem </w:t>
      </w:r>
      <w:r w:rsidR="5E392AD0" w:rsidRPr="5E48CD39">
        <w:rPr>
          <w:shd w:val="clear" w:color="auto" w:fill="DEEAF6" w:themeFill="accent5" w:themeFillTint="33"/>
        </w:rPr>
        <w:t>decline,</w:t>
      </w:r>
      <w:r w:rsidRPr="007531C8">
        <w:rPr>
          <w:iCs/>
          <w:shd w:val="clear" w:color="auto" w:fill="DEEAF6" w:themeFill="accent5" w:themeFillTint="33"/>
        </w:rPr>
        <w:t xml:space="preserve"> and embedding climate</w:t>
      </w:r>
      <w:r w:rsidR="00FB6239">
        <w:rPr>
          <w:iCs/>
          <w:shd w:val="clear" w:color="auto" w:fill="DEEAF6" w:themeFill="accent5" w:themeFillTint="33"/>
        </w:rPr>
        <w:t xml:space="preserve"> </w:t>
      </w:r>
      <w:r w:rsidRPr="007531C8">
        <w:rPr>
          <w:iCs/>
          <w:shd w:val="clear" w:color="auto" w:fill="DEEAF6" w:themeFill="accent5" w:themeFillTint="33"/>
        </w:rPr>
        <w:t>risk considerations into all planning and management processes.</w:t>
      </w:r>
    </w:p>
    <w:p w14:paraId="15495066" w14:textId="77777777" w:rsidR="00D261C7" w:rsidRPr="007531C8" w:rsidRDefault="00D261C7" w:rsidP="00D261C7">
      <w:pPr>
        <w:rPr>
          <w:iCs/>
          <w:shd w:val="clear" w:color="auto" w:fill="DEEAF6" w:themeFill="accent5" w:themeFillTint="33"/>
        </w:rPr>
      </w:pPr>
    </w:p>
    <w:p w14:paraId="389E0916" w14:textId="2BF7462B" w:rsidR="00D261C7" w:rsidRPr="007531C8" w:rsidRDefault="00D261C7" w:rsidP="00FB6239">
      <w:pPr>
        <w:jc w:val="both"/>
        <w:rPr>
          <w:iCs/>
          <w:shd w:val="clear" w:color="auto" w:fill="DEEAF6" w:themeFill="accent5" w:themeFillTint="33"/>
        </w:rPr>
      </w:pPr>
      <w:r>
        <w:rPr>
          <w:iCs/>
          <w:shd w:val="clear" w:color="auto" w:fill="DEEAF6" w:themeFill="accent5" w:themeFillTint="33"/>
        </w:rPr>
        <w:t xml:space="preserve">2) </w:t>
      </w:r>
      <w:r w:rsidRPr="007531C8">
        <w:rPr>
          <w:iCs/>
          <w:shd w:val="clear" w:color="auto" w:fill="DEEAF6" w:themeFill="accent5" w:themeFillTint="33"/>
        </w:rPr>
        <w:t>The project will promote community</w:t>
      </w:r>
      <w:r w:rsidR="00FB6239">
        <w:rPr>
          <w:iCs/>
          <w:shd w:val="clear" w:color="auto" w:fill="DEEAF6" w:themeFill="accent5" w:themeFillTint="33"/>
        </w:rPr>
        <w:t xml:space="preserve"> </w:t>
      </w:r>
      <w:r w:rsidRPr="007531C8">
        <w:rPr>
          <w:iCs/>
          <w:shd w:val="clear" w:color="auto" w:fill="DEEAF6" w:themeFill="accent5" w:themeFillTint="33"/>
        </w:rPr>
        <w:t>driven stewardship through co-management models, support the adoption of sustainable fisheries and blue</w:t>
      </w:r>
      <w:r w:rsidR="00FB6239">
        <w:rPr>
          <w:iCs/>
          <w:shd w:val="clear" w:color="auto" w:fill="DEEAF6" w:themeFill="accent5" w:themeFillTint="33"/>
        </w:rPr>
        <w:t xml:space="preserve"> </w:t>
      </w:r>
      <w:r w:rsidRPr="007531C8">
        <w:rPr>
          <w:iCs/>
          <w:shd w:val="clear" w:color="auto" w:fill="DEEAF6" w:themeFill="accent5" w:themeFillTint="33"/>
        </w:rPr>
        <w:t>economy practices</w:t>
      </w:r>
      <w:r>
        <w:rPr>
          <w:iCs/>
          <w:shd w:val="clear" w:color="auto" w:fill="DEEAF6" w:themeFill="accent5" w:themeFillTint="33"/>
        </w:rPr>
        <w:t xml:space="preserve"> </w:t>
      </w:r>
      <w:r w:rsidRPr="007531C8">
        <w:rPr>
          <w:iCs/>
          <w:shd w:val="clear" w:color="auto" w:fill="DEEAF6" w:themeFill="accent5" w:themeFillTint="33"/>
        </w:rPr>
        <w:t>and pilot innovative financing solutions</w:t>
      </w:r>
      <w:r>
        <w:rPr>
          <w:iCs/>
          <w:shd w:val="clear" w:color="auto" w:fill="DEEAF6" w:themeFill="accent5" w:themeFillTint="33"/>
        </w:rPr>
        <w:t xml:space="preserve"> </w:t>
      </w:r>
      <w:r w:rsidRPr="007531C8">
        <w:rPr>
          <w:iCs/>
          <w:shd w:val="clear" w:color="auto" w:fill="DEEAF6" w:themeFill="accent5" w:themeFillTint="33"/>
        </w:rPr>
        <w:t>including blue carbon and biodiversity-positive value chains</w:t>
      </w:r>
      <w:r>
        <w:rPr>
          <w:iCs/>
          <w:shd w:val="clear" w:color="auto" w:fill="DEEAF6" w:themeFill="accent5" w:themeFillTint="33"/>
        </w:rPr>
        <w:t xml:space="preserve"> </w:t>
      </w:r>
      <w:r w:rsidRPr="007531C8">
        <w:rPr>
          <w:iCs/>
          <w:shd w:val="clear" w:color="auto" w:fill="DEEAF6" w:themeFill="accent5" w:themeFillTint="33"/>
        </w:rPr>
        <w:t>to secure long-term ecosystem management. Cross-sectoral coordination will be strengthened by engaging national and subnational authorities, research institutions, community organizations, and the private sector to ensure that restoration, protection, and livelihood interventions are mutually reinforcing and institutionally embedded.</w:t>
      </w:r>
    </w:p>
    <w:p w14:paraId="43544135" w14:textId="77777777" w:rsidR="00D261C7" w:rsidRDefault="00D261C7" w:rsidP="00114410">
      <w:pPr>
        <w:jc w:val="both"/>
        <w:rPr>
          <w:iCs/>
          <w:shd w:val="clear" w:color="auto" w:fill="DEEAF6" w:themeFill="accent5" w:themeFillTint="33"/>
        </w:rPr>
      </w:pPr>
    </w:p>
    <w:p w14:paraId="34063A03" w14:textId="1F32C03A" w:rsidR="007531C8" w:rsidRDefault="00B83006" w:rsidP="00114410">
      <w:pPr>
        <w:jc w:val="both"/>
        <w:rPr>
          <w:shd w:val="clear" w:color="auto" w:fill="EDEDED" w:themeFill="accent3" w:themeFillTint="33"/>
        </w:rPr>
      </w:pPr>
      <w:r w:rsidRPr="00B83006">
        <w:rPr>
          <w:iCs/>
          <w:shd w:val="clear" w:color="auto" w:fill="DEEAF6" w:themeFill="accent5" w:themeFillTint="33"/>
        </w:rPr>
        <w:t>During the PPG phase, the project concept will be elaborated into a complete UNDP-GEF Project Document (</w:t>
      </w:r>
      <w:proofErr w:type="spellStart"/>
      <w:r w:rsidRPr="00B83006">
        <w:rPr>
          <w:iCs/>
          <w:shd w:val="clear" w:color="auto" w:fill="DEEAF6" w:themeFill="accent5" w:themeFillTint="33"/>
        </w:rPr>
        <w:t>ProDoc</w:t>
      </w:r>
      <w:proofErr w:type="spellEnd"/>
      <w:r w:rsidRPr="00B83006">
        <w:rPr>
          <w:iCs/>
          <w:shd w:val="clear" w:color="auto" w:fill="DEEAF6" w:themeFill="accent5" w:themeFillTint="33"/>
        </w:rPr>
        <w:t xml:space="preserve">) and GEF CEO Endorsement Request. The PPG will refine the technical design, confirm baselines, update the Social and Environmental Screening Procedure (SESP), prepare the required safeguards </w:t>
      </w:r>
      <w:r w:rsidRPr="006E6BA9">
        <w:rPr>
          <w:iCs/>
          <w:shd w:val="clear" w:color="auto" w:fill="DEEAF6" w:themeFill="accent5" w:themeFillTint="33"/>
        </w:rPr>
        <w:t xml:space="preserve">instruments, </w:t>
      </w:r>
      <w:r w:rsidRPr="00B83006">
        <w:rPr>
          <w:iCs/>
          <w:shd w:val="clear" w:color="auto" w:fill="DEEAF6" w:themeFill="accent5" w:themeFillTint="33"/>
        </w:rPr>
        <w:t>develop the Gender Analysis and Gender Action Plan</w:t>
      </w:r>
      <w:r w:rsidRPr="006E6BA9">
        <w:rPr>
          <w:iCs/>
          <w:shd w:val="clear" w:color="auto" w:fill="DEEAF6" w:themeFill="accent5" w:themeFillTint="33"/>
        </w:rPr>
        <w:t>.</w:t>
      </w:r>
      <w:r w:rsidR="00114410">
        <w:rPr>
          <w:iCs/>
          <w:shd w:val="clear" w:color="auto" w:fill="DEEAF6" w:themeFill="accent5" w:themeFillTint="33"/>
        </w:rPr>
        <w:t xml:space="preserve"> </w:t>
      </w:r>
      <w:r w:rsidRPr="00B83006">
        <w:rPr>
          <w:iCs/>
          <w:shd w:val="clear" w:color="auto" w:fill="DEEAF6" w:themeFill="accent5" w:themeFillTint="33"/>
        </w:rPr>
        <w:t xml:space="preserve">It will also identify and agree on project sites, develop institutional and implementation arrangements, secure co-financing </w:t>
      </w:r>
      <w:r w:rsidR="0545382A" w:rsidRPr="5E48CD39">
        <w:rPr>
          <w:shd w:val="clear" w:color="auto" w:fill="DEEAF6" w:themeFill="accent5" w:themeFillTint="33"/>
        </w:rPr>
        <w:t>commitments,</w:t>
      </w:r>
      <w:r w:rsidRPr="00B83006">
        <w:rPr>
          <w:iCs/>
          <w:shd w:val="clear" w:color="auto" w:fill="DEEAF6" w:themeFill="accent5" w:themeFillTint="33"/>
        </w:rPr>
        <w:t xml:space="preserve"> and finalize stakeholder engagement mechanisms.</w:t>
      </w:r>
      <w:r w:rsidR="00114410" w:rsidRPr="00114410">
        <w:rPr>
          <w:shd w:val="clear" w:color="auto" w:fill="EDEDED" w:themeFill="accent3" w:themeFillTint="33"/>
        </w:rPr>
        <w:t xml:space="preserve"> </w:t>
      </w:r>
    </w:p>
    <w:p w14:paraId="1F3F2AEE" w14:textId="77777777" w:rsidR="007531C8" w:rsidRDefault="007531C8" w:rsidP="00114410">
      <w:pPr>
        <w:jc w:val="both"/>
        <w:rPr>
          <w:shd w:val="clear" w:color="auto" w:fill="EDEDED" w:themeFill="accent3" w:themeFillTint="33"/>
        </w:rPr>
      </w:pPr>
    </w:p>
    <w:p w14:paraId="2C43BD0E" w14:textId="2E630F8B" w:rsidR="00B83006" w:rsidRPr="00B83006" w:rsidRDefault="54A76E68" w:rsidP="079C930E">
      <w:pPr>
        <w:jc w:val="both"/>
        <w:rPr>
          <w:shd w:val="clear" w:color="auto" w:fill="DEEAF6" w:themeFill="accent5" w:themeFillTint="33"/>
        </w:rPr>
      </w:pPr>
      <w:r w:rsidRPr="079C930E">
        <w:rPr>
          <w:shd w:val="clear" w:color="auto" w:fill="DEEAF6" w:themeFill="accent5" w:themeFillTint="33"/>
        </w:rPr>
        <w:t xml:space="preserve">During the PPG, these objectives will be translated into a coherent, technically strong project design. </w:t>
      </w:r>
      <w:r w:rsidR="7AF847C8" w:rsidRPr="079C930E">
        <w:rPr>
          <w:shd w:val="clear" w:color="auto" w:fill="DEEAF6" w:themeFill="accent5" w:themeFillTint="33"/>
        </w:rPr>
        <w:t>The PPG will further define interventions that restore and protect priority coastal ecosystems; strengthen integrated governance, monitoring, and enforcement systems; and support nature</w:t>
      </w:r>
      <w:r w:rsidRPr="079C930E">
        <w:rPr>
          <w:shd w:val="clear" w:color="auto" w:fill="DEEAF6" w:themeFill="accent5" w:themeFillTint="33"/>
        </w:rPr>
        <w:t xml:space="preserve"> </w:t>
      </w:r>
      <w:r w:rsidR="7AF847C8" w:rsidRPr="079C930E">
        <w:rPr>
          <w:shd w:val="clear" w:color="auto" w:fill="DEEAF6" w:themeFill="accent5" w:themeFillTint="33"/>
        </w:rPr>
        <w:t>based and climate</w:t>
      </w:r>
      <w:r w:rsidRPr="079C930E">
        <w:rPr>
          <w:shd w:val="clear" w:color="auto" w:fill="DEEAF6" w:themeFill="accent5" w:themeFillTint="33"/>
        </w:rPr>
        <w:t xml:space="preserve"> </w:t>
      </w:r>
      <w:r w:rsidR="7AF847C8" w:rsidRPr="079C930E">
        <w:rPr>
          <w:shd w:val="clear" w:color="auto" w:fill="DEEAF6" w:themeFill="accent5" w:themeFillTint="33"/>
        </w:rPr>
        <w:t>resilient blue</w:t>
      </w:r>
      <w:r w:rsidRPr="079C930E">
        <w:rPr>
          <w:shd w:val="clear" w:color="auto" w:fill="DEEAF6" w:themeFill="accent5" w:themeFillTint="33"/>
        </w:rPr>
        <w:t xml:space="preserve"> </w:t>
      </w:r>
      <w:r w:rsidR="7AF847C8" w:rsidRPr="079C930E">
        <w:rPr>
          <w:shd w:val="clear" w:color="auto" w:fill="DEEAF6" w:themeFill="accent5" w:themeFillTint="33"/>
        </w:rPr>
        <w:t>economy livelihoods. It will also scope blue</w:t>
      </w:r>
      <w:r w:rsidR="4BEC2DC2" w:rsidRPr="079C930E">
        <w:rPr>
          <w:shd w:val="clear" w:color="auto" w:fill="DEEAF6" w:themeFill="accent5" w:themeFillTint="33"/>
        </w:rPr>
        <w:t xml:space="preserve"> </w:t>
      </w:r>
      <w:r w:rsidR="7AF847C8" w:rsidRPr="079C930E">
        <w:rPr>
          <w:shd w:val="clear" w:color="auto" w:fill="DEEAF6" w:themeFill="accent5" w:themeFillTint="33"/>
        </w:rPr>
        <w:t>carbon opportunities, circula</w:t>
      </w:r>
      <w:r w:rsidR="4BEC2DC2" w:rsidRPr="079C930E">
        <w:rPr>
          <w:shd w:val="clear" w:color="auto" w:fill="DEEAF6" w:themeFill="accent5" w:themeFillTint="33"/>
        </w:rPr>
        <w:t xml:space="preserve">r </w:t>
      </w:r>
      <w:r w:rsidR="7AF847C8" w:rsidRPr="079C930E">
        <w:rPr>
          <w:shd w:val="clear" w:color="auto" w:fill="DEEAF6" w:themeFill="accent5" w:themeFillTint="33"/>
        </w:rPr>
        <w:t xml:space="preserve">economy innovations and private-sector engagement pathways. Final outputs will include the full </w:t>
      </w:r>
      <w:proofErr w:type="spellStart"/>
      <w:r w:rsidR="7AF847C8" w:rsidRPr="079C930E">
        <w:rPr>
          <w:shd w:val="clear" w:color="auto" w:fill="DEEAF6" w:themeFill="accent5" w:themeFillTint="33"/>
        </w:rPr>
        <w:t>ProDoc</w:t>
      </w:r>
      <w:proofErr w:type="spellEnd"/>
      <w:r w:rsidR="7AF847C8" w:rsidRPr="079C930E">
        <w:rPr>
          <w:shd w:val="clear" w:color="auto" w:fill="DEEAF6" w:themeFill="accent5" w:themeFillTint="33"/>
        </w:rPr>
        <w:t xml:space="preserve">, CEO Endorsement Request, updated SESP and </w:t>
      </w:r>
      <w:r w:rsidR="0A65F4C2" w:rsidRPr="079C930E">
        <w:rPr>
          <w:shd w:val="clear" w:color="auto" w:fill="DEEAF6" w:themeFill="accent5" w:themeFillTint="33"/>
        </w:rPr>
        <w:t xml:space="preserve">SES </w:t>
      </w:r>
      <w:r w:rsidR="7AF847C8" w:rsidRPr="079C930E">
        <w:rPr>
          <w:shd w:val="clear" w:color="auto" w:fill="DEEAF6" w:themeFill="accent5" w:themeFillTint="33"/>
        </w:rPr>
        <w:t>management measures</w:t>
      </w:r>
      <w:r w:rsidR="16A0A8EF" w:rsidRPr="079C930E">
        <w:rPr>
          <w:shd w:val="clear" w:color="auto" w:fill="DEEAF6" w:themeFill="accent5" w:themeFillTint="33"/>
        </w:rPr>
        <w:t xml:space="preserve"> </w:t>
      </w:r>
      <w:r w:rsidR="16A0A8EF">
        <w:t>included in the required SES instruments</w:t>
      </w:r>
      <w:r w:rsidR="7AF847C8" w:rsidRPr="079C930E">
        <w:rPr>
          <w:shd w:val="clear" w:color="auto" w:fill="DEEAF6" w:themeFill="accent5" w:themeFillTint="33"/>
        </w:rPr>
        <w:t>, GEF Core Indicators (including METT) and all mandatory annexes required for CEO submission.</w:t>
      </w:r>
    </w:p>
    <w:p w14:paraId="1570696B" w14:textId="77777777" w:rsidR="00B83006" w:rsidRDefault="00B83006" w:rsidP="00C265D1">
      <w:pPr>
        <w:rPr>
          <w:iCs/>
          <w:shd w:val="clear" w:color="auto" w:fill="DEEAF6" w:themeFill="accent5" w:themeFillTint="33"/>
        </w:rPr>
      </w:pPr>
    </w:p>
    <w:p w14:paraId="6BC6A5AB" w14:textId="62246D6C" w:rsidR="00C265D1" w:rsidRPr="00D454E3" w:rsidRDefault="00C265D1" w:rsidP="00C265D1">
      <w:r w:rsidRPr="00D454E3">
        <w:t xml:space="preserve">The following information is to be consulted as background for the GEF PPG phase: </w:t>
      </w:r>
    </w:p>
    <w:p w14:paraId="10BC079A" w14:textId="4DAC7F63" w:rsidR="00C265D1" w:rsidRPr="00D454E3" w:rsidRDefault="00C265D1" w:rsidP="00E2624E">
      <w:pPr>
        <w:pStyle w:val="ListParagraph"/>
        <w:numPr>
          <w:ilvl w:val="0"/>
          <w:numId w:val="40"/>
        </w:numPr>
        <w:ind w:left="720" w:hanging="360"/>
      </w:pPr>
      <w:r>
        <w:t xml:space="preserve">PIF cleared for WP inclusion or GEF Council approved PIF (PFD and child project concept note for projects that are part of a </w:t>
      </w:r>
      <w:proofErr w:type="gramStart"/>
      <w:r>
        <w:t>program</w:t>
      </w:r>
      <w:r w:rsidR="50671035">
        <w:t xml:space="preserve"> </w:t>
      </w:r>
      <w:r>
        <w:t>)</w:t>
      </w:r>
      <w:r w:rsidRPr="00D454E3">
        <w:t>SES</w:t>
      </w:r>
      <w:proofErr w:type="gramEnd"/>
      <w:r w:rsidRPr="00D454E3">
        <w:t xml:space="preserve"> pre-screening (of PIF)</w:t>
      </w:r>
    </w:p>
    <w:p w14:paraId="187C580B" w14:textId="77777777" w:rsidR="00C265D1" w:rsidRPr="00D454E3" w:rsidRDefault="00C265D1" w:rsidP="00E2624E">
      <w:pPr>
        <w:pStyle w:val="ListParagraph"/>
        <w:numPr>
          <w:ilvl w:val="0"/>
          <w:numId w:val="40"/>
        </w:numPr>
        <w:ind w:left="720" w:hanging="360"/>
      </w:pPr>
      <w:r w:rsidRPr="00D454E3">
        <w:t>Comments from GEF Secretariat, Council, STAP</w:t>
      </w:r>
    </w:p>
    <w:p w14:paraId="754A6134" w14:textId="77777777" w:rsidR="00C265D1" w:rsidRPr="000C6279" w:rsidRDefault="00772C80" w:rsidP="00E2624E">
      <w:pPr>
        <w:pStyle w:val="ListParagraph"/>
        <w:numPr>
          <w:ilvl w:val="0"/>
          <w:numId w:val="40"/>
        </w:numPr>
        <w:ind w:left="720" w:hanging="360"/>
      </w:pPr>
      <w:hyperlink r:id="rId17" w:history="1">
        <w:r w:rsidRPr="000C6279">
          <w:rPr>
            <w:rStyle w:val="Hyperlink"/>
          </w:rPr>
          <w:t>Annotated UNDP-GEF Project Document Template</w:t>
        </w:r>
      </w:hyperlink>
      <w:r w:rsidR="00C265D1" w:rsidRPr="000C6279">
        <w:t xml:space="preserve"> and associated guidance included therein</w:t>
      </w:r>
    </w:p>
    <w:p w14:paraId="41800578" w14:textId="77777777" w:rsidR="00C265D1" w:rsidRPr="000C6279" w:rsidRDefault="00C265D1" w:rsidP="00E2624E">
      <w:pPr>
        <w:pStyle w:val="ListParagraph"/>
        <w:numPr>
          <w:ilvl w:val="0"/>
          <w:numId w:val="40"/>
        </w:numPr>
        <w:ind w:left="720" w:hanging="360"/>
      </w:pPr>
      <w:hyperlink r:id="rId18" w:history="1">
        <w:r w:rsidRPr="000C6279">
          <w:rPr>
            <w:rStyle w:val="Hyperlink"/>
          </w:rPr>
          <w:t>UNDP policies and procedures</w:t>
        </w:r>
      </w:hyperlink>
      <w:r w:rsidRPr="000C6279">
        <w:t xml:space="preserve"> </w:t>
      </w:r>
    </w:p>
    <w:p w14:paraId="675EB6EA" w14:textId="77777777" w:rsidR="00C265D1" w:rsidRPr="00D454E3" w:rsidRDefault="00C265D1" w:rsidP="00E2624E">
      <w:pPr>
        <w:pStyle w:val="ListParagraph"/>
        <w:numPr>
          <w:ilvl w:val="0"/>
          <w:numId w:val="40"/>
        </w:numPr>
        <w:ind w:left="720" w:hanging="360"/>
      </w:pPr>
      <w:r w:rsidRPr="00D454E3">
        <w:lastRenderedPageBreak/>
        <w:t>UNDP-GEF guidance notes on GEF project development (which will be provided by the RTA) and</w:t>
      </w:r>
    </w:p>
    <w:p w14:paraId="379C258C" w14:textId="77777777" w:rsidR="00C265D1" w:rsidRPr="000C6279" w:rsidRDefault="00C265D1" w:rsidP="00E2624E">
      <w:pPr>
        <w:pStyle w:val="ListParagraph"/>
        <w:numPr>
          <w:ilvl w:val="0"/>
          <w:numId w:val="40"/>
        </w:numPr>
        <w:ind w:left="720" w:hanging="360"/>
      </w:pPr>
      <w:r w:rsidRPr="00D454E3">
        <w:t>GEF polices on: Project Cancellation; Fee Policy for GEF Partner Agencies; Project and Program Cycle; and Minimum Fiduciary Standards for GEF Partner Agency (</w:t>
      </w:r>
      <w:proofErr w:type="gramStart"/>
      <w:r w:rsidRPr="00D454E3">
        <w:t>in particular sections</w:t>
      </w:r>
      <w:proofErr w:type="gramEnd"/>
      <w:r w:rsidRPr="00D454E3">
        <w:t xml:space="preserve"> dealing with the required separation of oversight and execution support services). All GEF policies are available </w:t>
      </w:r>
      <w:hyperlink r:id="rId19" w:history="1">
        <w:r w:rsidRPr="000C6279">
          <w:rPr>
            <w:rStyle w:val="Hyperlink"/>
          </w:rPr>
          <w:t xml:space="preserve">here. </w:t>
        </w:r>
      </w:hyperlink>
      <w:r w:rsidRPr="000C6279">
        <w:t xml:space="preserve"> </w:t>
      </w:r>
    </w:p>
    <w:p w14:paraId="7C592CF8" w14:textId="77777777" w:rsidR="00C265D1" w:rsidRDefault="00C265D1" w:rsidP="00C265D1"/>
    <w:p w14:paraId="041F2061" w14:textId="77777777" w:rsidR="00C265D1" w:rsidRPr="000C6279" w:rsidRDefault="00C265D1" w:rsidP="00C265D1">
      <w:r w:rsidRPr="000C6279">
        <w:t xml:space="preserve">The final outputs of the GEF PPG are: </w:t>
      </w:r>
    </w:p>
    <w:p w14:paraId="3929ED80" w14:textId="77777777" w:rsidR="00C265D1" w:rsidRPr="00D454E3" w:rsidRDefault="00C265D1" w:rsidP="00E2624E">
      <w:pPr>
        <w:pStyle w:val="ListParagraph"/>
        <w:numPr>
          <w:ilvl w:val="0"/>
          <w:numId w:val="44"/>
        </w:numPr>
        <w:ind w:left="720" w:hanging="360"/>
        <w:rPr>
          <w:b/>
          <w:lang w:val="fr-FR"/>
        </w:rPr>
      </w:pPr>
      <w:r w:rsidRPr="00D454E3">
        <w:rPr>
          <w:lang w:val="fr-FR"/>
        </w:rPr>
        <w:t>UNDP-GEF Project Document (ProDoc).</w:t>
      </w:r>
    </w:p>
    <w:p w14:paraId="18890D30" w14:textId="77777777" w:rsidR="00C265D1" w:rsidRPr="000C6279" w:rsidRDefault="00C265D1" w:rsidP="00E2624E">
      <w:pPr>
        <w:pStyle w:val="ListParagraph"/>
        <w:numPr>
          <w:ilvl w:val="0"/>
          <w:numId w:val="44"/>
        </w:numPr>
        <w:ind w:left="720" w:hanging="360"/>
        <w:rPr>
          <w:b/>
          <w:bCs/>
        </w:rPr>
      </w:pPr>
      <w:r w:rsidRPr="00D454E3">
        <w:t xml:space="preserve">Mandatory annexes to the </w:t>
      </w:r>
      <w:proofErr w:type="spellStart"/>
      <w:r w:rsidRPr="00D454E3">
        <w:t>ProDoc</w:t>
      </w:r>
      <w:proofErr w:type="spellEnd"/>
      <w:r w:rsidRPr="00D454E3">
        <w:t xml:space="preserve"> </w:t>
      </w:r>
    </w:p>
    <w:p w14:paraId="5CCB9B11" w14:textId="77777777" w:rsidR="00C265D1" w:rsidRPr="000C6279" w:rsidRDefault="5975FB4C" w:rsidP="00E2624E">
      <w:pPr>
        <w:pStyle w:val="ListParagraph"/>
        <w:numPr>
          <w:ilvl w:val="0"/>
          <w:numId w:val="44"/>
        </w:numPr>
        <w:ind w:left="720" w:hanging="360"/>
      </w:pPr>
      <w:hyperlink r:id="rId20" w:history="1">
        <w:r w:rsidRPr="000C6279">
          <w:rPr>
            <w:rStyle w:val="Hyperlink"/>
          </w:rPr>
          <w:t>GEF CEO Endorsement Request and all mandatory annexes; and</w:t>
        </w:r>
      </w:hyperlink>
    </w:p>
    <w:p w14:paraId="0A08B099" w14:textId="77777777" w:rsidR="00C265D1" w:rsidRPr="00D454E3" w:rsidRDefault="00C265D1" w:rsidP="00E2624E">
      <w:pPr>
        <w:pStyle w:val="ListParagraph"/>
        <w:numPr>
          <w:ilvl w:val="0"/>
          <w:numId w:val="44"/>
        </w:numPr>
        <w:ind w:left="720" w:hanging="360"/>
        <w:rPr>
          <w:b/>
        </w:rPr>
      </w:pPr>
      <w:r w:rsidRPr="00D454E3">
        <w:t>Validation Workshop report (required for projects with a high SESP categorization</w:t>
      </w:r>
      <w:r w:rsidR="004A0D34">
        <w:t>,</w:t>
      </w:r>
      <w:r w:rsidRPr="00D454E3">
        <w:t xml:space="preserve"> as appropriate for all others).</w:t>
      </w:r>
    </w:p>
    <w:p w14:paraId="0A6B93C2" w14:textId="77777777" w:rsidR="00C265D1" w:rsidRPr="00D454E3" w:rsidRDefault="00C265D1" w:rsidP="00C265D1"/>
    <w:p w14:paraId="5C103977" w14:textId="77777777" w:rsidR="00C265D1" w:rsidRPr="00D454E3" w:rsidRDefault="00C265D1" w:rsidP="00C265D1">
      <w:r w:rsidRPr="00D454E3">
        <w:t>Any additional studies and other reports produced under the GEF PPG and not included in Annex to the project document will be submitted to UNDP and saved for future reference.</w:t>
      </w:r>
    </w:p>
    <w:p w14:paraId="6822FF3B" w14:textId="77777777" w:rsidR="00006D0F" w:rsidRDefault="00006D0F" w:rsidP="00C265D1">
      <w:pPr>
        <w:rPr>
          <w:b/>
        </w:rPr>
      </w:pPr>
    </w:p>
    <w:p w14:paraId="4DB31031" w14:textId="77777777" w:rsidR="00C265D1" w:rsidRPr="00D46D9A" w:rsidRDefault="00C265D1" w:rsidP="00C265D1">
      <w:r w:rsidRPr="000642DE">
        <w:rPr>
          <w:b/>
          <w:u w:val="single"/>
        </w:rPr>
        <w:t xml:space="preserve">Key Dates for the </w:t>
      </w:r>
      <w:r>
        <w:rPr>
          <w:b/>
          <w:u w:val="single"/>
        </w:rPr>
        <w:t>GEF PPG</w:t>
      </w:r>
      <w:r>
        <w:rPr>
          <w:u w:val="single"/>
        </w:rPr>
        <w:t xml:space="preserve"> </w:t>
      </w:r>
    </w:p>
    <w:tbl>
      <w:tblPr>
        <w:tblStyle w:val="TableGrid"/>
        <w:tblW w:w="9535" w:type="dxa"/>
        <w:tblLook w:val="04A0" w:firstRow="1" w:lastRow="0" w:firstColumn="1" w:lastColumn="0" w:noHBand="0" w:noVBand="1"/>
      </w:tblPr>
      <w:tblGrid>
        <w:gridCol w:w="2785"/>
        <w:gridCol w:w="1482"/>
        <w:gridCol w:w="5268"/>
      </w:tblGrid>
      <w:tr w:rsidR="00C265D1" w:rsidRPr="00C55542" w14:paraId="633B05DE" w14:textId="77777777" w:rsidTr="00C55542">
        <w:tc>
          <w:tcPr>
            <w:tcW w:w="2785" w:type="dxa"/>
            <w:shd w:val="clear" w:color="auto" w:fill="A5A5A5" w:themeFill="accent3"/>
          </w:tcPr>
          <w:p w14:paraId="69810E3A" w14:textId="77777777" w:rsidR="00C265D1" w:rsidRPr="00C55542" w:rsidRDefault="00C265D1">
            <w:pPr>
              <w:rPr>
                <w:b/>
                <w:sz w:val="20"/>
                <w:szCs w:val="20"/>
              </w:rPr>
            </w:pPr>
            <w:r w:rsidRPr="00C55542">
              <w:rPr>
                <w:b/>
                <w:sz w:val="20"/>
                <w:szCs w:val="20"/>
              </w:rPr>
              <w:t>Milestone</w:t>
            </w:r>
          </w:p>
        </w:tc>
        <w:tc>
          <w:tcPr>
            <w:tcW w:w="1482" w:type="dxa"/>
            <w:shd w:val="clear" w:color="auto" w:fill="A5A5A5" w:themeFill="accent3"/>
          </w:tcPr>
          <w:p w14:paraId="170BAC87" w14:textId="77777777" w:rsidR="00C265D1" w:rsidRPr="00C55542" w:rsidRDefault="00C265D1">
            <w:pPr>
              <w:rPr>
                <w:b/>
                <w:sz w:val="20"/>
                <w:szCs w:val="20"/>
              </w:rPr>
            </w:pPr>
            <w:r w:rsidRPr="00C55542">
              <w:rPr>
                <w:b/>
                <w:sz w:val="20"/>
                <w:szCs w:val="20"/>
              </w:rPr>
              <w:t>Date</w:t>
            </w:r>
          </w:p>
        </w:tc>
        <w:tc>
          <w:tcPr>
            <w:tcW w:w="5268" w:type="dxa"/>
            <w:shd w:val="clear" w:color="auto" w:fill="A5A5A5" w:themeFill="accent3"/>
          </w:tcPr>
          <w:p w14:paraId="35E66846" w14:textId="77777777" w:rsidR="00C265D1" w:rsidRPr="00C55542" w:rsidRDefault="00C265D1">
            <w:pPr>
              <w:rPr>
                <w:b/>
                <w:sz w:val="20"/>
                <w:szCs w:val="20"/>
              </w:rPr>
            </w:pPr>
            <w:r w:rsidRPr="00C55542">
              <w:rPr>
                <w:b/>
                <w:sz w:val="20"/>
                <w:szCs w:val="20"/>
              </w:rPr>
              <w:t>Notes</w:t>
            </w:r>
          </w:p>
        </w:tc>
      </w:tr>
      <w:tr w:rsidR="00C265D1" w:rsidRPr="00C55542" w14:paraId="245FB1A0" w14:textId="77777777" w:rsidTr="00C55542">
        <w:tc>
          <w:tcPr>
            <w:tcW w:w="2785" w:type="dxa"/>
          </w:tcPr>
          <w:p w14:paraId="6A5CF794" w14:textId="77777777" w:rsidR="00C265D1" w:rsidRPr="00C55542" w:rsidRDefault="00C265D1">
            <w:pPr>
              <w:rPr>
                <w:b/>
                <w:sz w:val="20"/>
                <w:szCs w:val="20"/>
              </w:rPr>
            </w:pPr>
            <w:r w:rsidRPr="00C55542">
              <w:rPr>
                <w:b/>
                <w:sz w:val="20"/>
                <w:szCs w:val="20"/>
              </w:rPr>
              <w:t xml:space="preserve">Internal submission date </w:t>
            </w:r>
            <w:r w:rsidRPr="00C55542">
              <w:rPr>
                <w:sz w:val="20"/>
                <w:szCs w:val="20"/>
              </w:rPr>
              <w:t xml:space="preserve">for </w:t>
            </w:r>
            <w:r w:rsidR="00B5638D" w:rsidRPr="00C55542">
              <w:rPr>
                <w:sz w:val="20"/>
                <w:szCs w:val="20"/>
              </w:rPr>
              <w:t>BPPS</w:t>
            </w:r>
            <w:r w:rsidR="00EB7211" w:rsidRPr="00C55542">
              <w:rPr>
                <w:sz w:val="20"/>
                <w:szCs w:val="20"/>
              </w:rPr>
              <w:t xml:space="preserve"> </w:t>
            </w:r>
            <w:r w:rsidRPr="00C55542">
              <w:rPr>
                <w:sz w:val="20"/>
                <w:szCs w:val="20"/>
              </w:rPr>
              <w:t>review and clearance</w:t>
            </w:r>
            <w:r w:rsidRPr="00C55542">
              <w:rPr>
                <w:b/>
                <w:sz w:val="20"/>
                <w:szCs w:val="20"/>
              </w:rPr>
              <w:t xml:space="preserve"> </w:t>
            </w:r>
          </w:p>
        </w:tc>
        <w:tc>
          <w:tcPr>
            <w:tcW w:w="1482" w:type="dxa"/>
          </w:tcPr>
          <w:p w14:paraId="0B92D21E" w14:textId="3895BE3B" w:rsidR="00C265D1" w:rsidRPr="00C55542" w:rsidRDefault="00C55542">
            <w:pPr>
              <w:rPr>
                <w:sz w:val="20"/>
                <w:szCs w:val="20"/>
              </w:rPr>
            </w:pPr>
            <w:r w:rsidRPr="00C55542">
              <w:rPr>
                <w:i/>
                <w:sz w:val="20"/>
                <w:szCs w:val="20"/>
                <w:shd w:val="clear" w:color="auto" w:fill="D9E2F3" w:themeFill="accent1" w:themeFillTint="33"/>
              </w:rPr>
              <w:t>1</w:t>
            </w:r>
            <w:r w:rsidR="008C3DC9">
              <w:rPr>
                <w:i/>
                <w:sz w:val="20"/>
                <w:szCs w:val="20"/>
                <w:shd w:val="clear" w:color="auto" w:fill="D9E2F3" w:themeFill="accent1" w:themeFillTint="33"/>
              </w:rPr>
              <w:t>7 Sep</w:t>
            </w:r>
            <w:r w:rsidRPr="00C55542">
              <w:rPr>
                <w:i/>
                <w:sz w:val="20"/>
                <w:szCs w:val="20"/>
                <w:shd w:val="clear" w:color="auto" w:fill="D9E2F3" w:themeFill="accent1" w:themeFillTint="33"/>
              </w:rPr>
              <w:t xml:space="preserve"> 2026</w:t>
            </w:r>
          </w:p>
        </w:tc>
        <w:tc>
          <w:tcPr>
            <w:tcW w:w="5268" w:type="dxa"/>
          </w:tcPr>
          <w:p w14:paraId="1A938B36" w14:textId="77777777" w:rsidR="00A22925" w:rsidRPr="00C55542" w:rsidRDefault="00A22925">
            <w:pPr>
              <w:rPr>
                <w:sz w:val="20"/>
                <w:szCs w:val="20"/>
              </w:rPr>
            </w:pPr>
            <w:r w:rsidRPr="00C55542">
              <w:rPr>
                <w:sz w:val="20"/>
                <w:szCs w:val="20"/>
              </w:rPr>
              <w:t xml:space="preserve">FSP: </w:t>
            </w:r>
            <w:r w:rsidR="00DB722C" w:rsidRPr="00C55542">
              <w:rPr>
                <w:sz w:val="20"/>
                <w:szCs w:val="20"/>
              </w:rPr>
              <w:t xml:space="preserve">within </w:t>
            </w:r>
            <w:r w:rsidR="00C265D1" w:rsidRPr="005F0646">
              <w:rPr>
                <w:b/>
                <w:bCs/>
                <w:sz w:val="20"/>
                <w:szCs w:val="20"/>
              </w:rPr>
              <w:t>10 months</w:t>
            </w:r>
            <w:r w:rsidR="00C265D1" w:rsidRPr="00C55542">
              <w:rPr>
                <w:sz w:val="20"/>
                <w:szCs w:val="20"/>
              </w:rPr>
              <w:t xml:space="preserve"> of PIF approval</w:t>
            </w:r>
          </w:p>
          <w:p w14:paraId="295066F1" w14:textId="77777777" w:rsidR="00C265D1" w:rsidRPr="00C55542" w:rsidRDefault="00A22925">
            <w:pPr>
              <w:rPr>
                <w:sz w:val="20"/>
                <w:szCs w:val="20"/>
              </w:rPr>
            </w:pPr>
            <w:r w:rsidRPr="00C55542">
              <w:rPr>
                <w:sz w:val="20"/>
                <w:szCs w:val="20"/>
              </w:rPr>
              <w:t xml:space="preserve">MSP: </w:t>
            </w:r>
            <w:r w:rsidR="00DB722C" w:rsidRPr="00C55542">
              <w:rPr>
                <w:sz w:val="20"/>
                <w:szCs w:val="20"/>
              </w:rPr>
              <w:t xml:space="preserve">within </w:t>
            </w:r>
            <w:r w:rsidR="00C265D1" w:rsidRPr="00C55542">
              <w:rPr>
                <w:sz w:val="20"/>
                <w:szCs w:val="20"/>
              </w:rPr>
              <w:t xml:space="preserve">6 months </w:t>
            </w:r>
            <w:r w:rsidRPr="00C55542">
              <w:rPr>
                <w:sz w:val="20"/>
                <w:szCs w:val="20"/>
              </w:rPr>
              <w:t>of PIF approva</w:t>
            </w:r>
            <w:r w:rsidR="00DB722C" w:rsidRPr="00C55542">
              <w:rPr>
                <w:sz w:val="20"/>
                <w:szCs w:val="20"/>
              </w:rPr>
              <w:t>l</w:t>
            </w:r>
          </w:p>
          <w:p w14:paraId="0C89FA9B" w14:textId="77777777" w:rsidR="00A22925" w:rsidRPr="00C55542" w:rsidRDefault="00A22925">
            <w:pPr>
              <w:rPr>
                <w:sz w:val="20"/>
                <w:szCs w:val="20"/>
              </w:rPr>
            </w:pPr>
            <w:r w:rsidRPr="00C55542">
              <w:rPr>
                <w:sz w:val="20"/>
                <w:szCs w:val="20"/>
              </w:rPr>
              <w:t xml:space="preserve">PFD or </w:t>
            </w:r>
            <w:r w:rsidR="005403A6" w:rsidRPr="00C55542">
              <w:rPr>
                <w:sz w:val="20"/>
                <w:szCs w:val="20"/>
              </w:rPr>
              <w:t xml:space="preserve">IP </w:t>
            </w:r>
            <w:r w:rsidRPr="00C55542">
              <w:rPr>
                <w:sz w:val="20"/>
                <w:szCs w:val="20"/>
              </w:rPr>
              <w:t>child projects</w:t>
            </w:r>
            <w:r w:rsidR="005403A6" w:rsidRPr="00C55542">
              <w:rPr>
                <w:sz w:val="20"/>
                <w:szCs w:val="20"/>
              </w:rPr>
              <w:t xml:space="preserve">: </w:t>
            </w:r>
            <w:r w:rsidR="00DB722C" w:rsidRPr="00C55542">
              <w:rPr>
                <w:sz w:val="20"/>
                <w:szCs w:val="20"/>
              </w:rPr>
              <w:t xml:space="preserve">within </w:t>
            </w:r>
            <w:r w:rsidRPr="00C55542">
              <w:rPr>
                <w:sz w:val="20"/>
                <w:szCs w:val="20"/>
              </w:rPr>
              <w:t xml:space="preserve">8 months </w:t>
            </w:r>
            <w:r w:rsidR="001F7995" w:rsidRPr="00C55542">
              <w:rPr>
                <w:sz w:val="20"/>
                <w:szCs w:val="20"/>
              </w:rPr>
              <w:t>before</w:t>
            </w:r>
            <w:r w:rsidR="00DB722C" w:rsidRPr="00C55542">
              <w:rPr>
                <w:sz w:val="20"/>
                <w:szCs w:val="20"/>
              </w:rPr>
              <w:t xml:space="preserve"> the</w:t>
            </w:r>
            <w:r w:rsidRPr="00C55542">
              <w:rPr>
                <w:sz w:val="20"/>
                <w:szCs w:val="20"/>
              </w:rPr>
              <w:t xml:space="preserve"> program commitment deadline included in the PFD</w:t>
            </w:r>
          </w:p>
        </w:tc>
      </w:tr>
      <w:tr w:rsidR="00C265D1" w:rsidRPr="00C55542" w14:paraId="0CE7456E" w14:textId="77777777" w:rsidTr="00C55542">
        <w:tc>
          <w:tcPr>
            <w:tcW w:w="2785" w:type="dxa"/>
          </w:tcPr>
          <w:p w14:paraId="062E0C23" w14:textId="77777777" w:rsidR="00C265D1" w:rsidRPr="00C55542" w:rsidRDefault="00C265D1">
            <w:pPr>
              <w:rPr>
                <w:sz w:val="20"/>
                <w:szCs w:val="20"/>
              </w:rPr>
            </w:pPr>
            <w:r w:rsidRPr="00C55542">
              <w:rPr>
                <w:b/>
                <w:sz w:val="20"/>
                <w:szCs w:val="20"/>
              </w:rPr>
              <w:t>First GEF Submission Deadline</w:t>
            </w:r>
            <w:r w:rsidRPr="00C55542">
              <w:rPr>
                <w:sz w:val="20"/>
                <w:szCs w:val="20"/>
              </w:rPr>
              <w:t xml:space="preserve"> for CEO Endorsement</w:t>
            </w:r>
          </w:p>
        </w:tc>
        <w:tc>
          <w:tcPr>
            <w:tcW w:w="1482" w:type="dxa"/>
          </w:tcPr>
          <w:p w14:paraId="2F94595B" w14:textId="659B5B2C" w:rsidR="00C265D1" w:rsidRPr="00C55542" w:rsidRDefault="00C55542">
            <w:pPr>
              <w:rPr>
                <w:sz w:val="20"/>
                <w:szCs w:val="20"/>
              </w:rPr>
            </w:pPr>
            <w:r w:rsidRPr="00625861">
              <w:rPr>
                <w:i/>
                <w:sz w:val="20"/>
                <w:szCs w:val="20"/>
                <w:shd w:val="clear" w:color="auto" w:fill="D9E2F3" w:themeFill="accent1" w:themeFillTint="33"/>
              </w:rPr>
              <w:t>1</w:t>
            </w:r>
            <w:r w:rsidR="000C5521">
              <w:rPr>
                <w:i/>
                <w:sz w:val="20"/>
                <w:szCs w:val="20"/>
                <w:shd w:val="clear" w:color="auto" w:fill="D9E2F3" w:themeFill="accent1" w:themeFillTint="33"/>
              </w:rPr>
              <w:t>7</w:t>
            </w:r>
            <w:r w:rsidRPr="00625861">
              <w:rPr>
                <w:i/>
                <w:sz w:val="20"/>
                <w:szCs w:val="20"/>
                <w:shd w:val="clear" w:color="auto" w:fill="D9E2F3" w:themeFill="accent1" w:themeFillTint="33"/>
              </w:rPr>
              <w:t xml:space="preserve"> </w:t>
            </w:r>
            <w:r w:rsidR="002069B8">
              <w:rPr>
                <w:i/>
                <w:sz w:val="20"/>
                <w:szCs w:val="20"/>
                <w:shd w:val="clear" w:color="auto" w:fill="D9E2F3" w:themeFill="accent1" w:themeFillTint="33"/>
              </w:rPr>
              <w:t>November</w:t>
            </w:r>
            <w:r w:rsidR="000C5521" w:rsidRPr="00625861">
              <w:rPr>
                <w:i/>
                <w:sz w:val="20"/>
                <w:szCs w:val="20"/>
                <w:shd w:val="clear" w:color="auto" w:fill="D9E2F3" w:themeFill="accent1" w:themeFillTint="33"/>
              </w:rPr>
              <w:t xml:space="preserve"> </w:t>
            </w:r>
            <w:r w:rsidRPr="00625861">
              <w:rPr>
                <w:i/>
                <w:sz w:val="20"/>
                <w:szCs w:val="20"/>
                <w:shd w:val="clear" w:color="auto" w:fill="D9E2F3" w:themeFill="accent1" w:themeFillTint="33"/>
              </w:rPr>
              <w:t>2026</w:t>
            </w:r>
          </w:p>
        </w:tc>
        <w:tc>
          <w:tcPr>
            <w:tcW w:w="5268" w:type="dxa"/>
          </w:tcPr>
          <w:p w14:paraId="6934CC33" w14:textId="77777777" w:rsidR="00DB722C" w:rsidRPr="00C55542" w:rsidRDefault="00DB722C">
            <w:pPr>
              <w:rPr>
                <w:sz w:val="20"/>
                <w:szCs w:val="20"/>
              </w:rPr>
            </w:pPr>
            <w:r w:rsidRPr="00C55542">
              <w:rPr>
                <w:sz w:val="20"/>
                <w:szCs w:val="20"/>
              </w:rPr>
              <w:t>FSP</w:t>
            </w:r>
            <w:r w:rsidR="00C265D1" w:rsidRPr="00C55542">
              <w:rPr>
                <w:sz w:val="20"/>
                <w:szCs w:val="20"/>
              </w:rPr>
              <w:t xml:space="preserve"> must be within </w:t>
            </w:r>
            <w:r w:rsidR="00C265D1" w:rsidRPr="005F0646">
              <w:rPr>
                <w:b/>
                <w:bCs/>
                <w:sz w:val="20"/>
                <w:szCs w:val="20"/>
              </w:rPr>
              <w:t>12 months</w:t>
            </w:r>
            <w:r w:rsidR="00C265D1" w:rsidRPr="00C55542">
              <w:rPr>
                <w:sz w:val="20"/>
                <w:szCs w:val="20"/>
              </w:rPr>
              <w:t xml:space="preserve"> of PIF approval </w:t>
            </w:r>
          </w:p>
          <w:p w14:paraId="298AC00F" w14:textId="77777777" w:rsidR="009C6C2E" w:rsidRPr="00C55542" w:rsidRDefault="00DB722C">
            <w:pPr>
              <w:rPr>
                <w:sz w:val="20"/>
                <w:szCs w:val="20"/>
              </w:rPr>
            </w:pPr>
            <w:r w:rsidRPr="00C55542">
              <w:rPr>
                <w:sz w:val="20"/>
                <w:szCs w:val="20"/>
              </w:rPr>
              <w:t xml:space="preserve">MSP: must be within </w:t>
            </w:r>
            <w:r w:rsidR="00C265D1" w:rsidRPr="00C55542">
              <w:rPr>
                <w:sz w:val="20"/>
                <w:szCs w:val="20"/>
              </w:rPr>
              <w:t>8 months</w:t>
            </w:r>
            <w:r w:rsidR="009C6C2E" w:rsidRPr="00C55542">
              <w:rPr>
                <w:sz w:val="20"/>
                <w:szCs w:val="20"/>
              </w:rPr>
              <w:t xml:space="preserve"> of PIF approval</w:t>
            </w:r>
          </w:p>
          <w:p w14:paraId="4AF6B8C5" w14:textId="77777777" w:rsidR="009C6C2E" w:rsidRPr="00C55542" w:rsidRDefault="009C6C2E">
            <w:pPr>
              <w:rPr>
                <w:sz w:val="20"/>
                <w:szCs w:val="20"/>
              </w:rPr>
            </w:pPr>
            <w:r w:rsidRPr="00C55542">
              <w:rPr>
                <w:sz w:val="20"/>
                <w:szCs w:val="20"/>
              </w:rPr>
              <w:t>PFD or IP child projects: must be within 6 months before the program commitment deadline</w:t>
            </w:r>
          </w:p>
          <w:p w14:paraId="761B35AE" w14:textId="77777777" w:rsidR="00C265D1" w:rsidRPr="00C55542" w:rsidRDefault="00C265D1">
            <w:pPr>
              <w:rPr>
                <w:b/>
                <w:bCs/>
                <w:sz w:val="20"/>
                <w:szCs w:val="20"/>
              </w:rPr>
            </w:pPr>
            <w:r w:rsidRPr="00C55542">
              <w:rPr>
                <w:b/>
                <w:bCs/>
                <w:sz w:val="20"/>
                <w:szCs w:val="20"/>
              </w:rPr>
              <w:t xml:space="preserve">Failure to submit a </w:t>
            </w:r>
            <w:proofErr w:type="spellStart"/>
            <w:r w:rsidRPr="00C55542">
              <w:rPr>
                <w:b/>
                <w:bCs/>
                <w:sz w:val="20"/>
                <w:szCs w:val="20"/>
              </w:rPr>
              <w:t>ProDoc</w:t>
            </w:r>
            <w:proofErr w:type="spellEnd"/>
            <w:r w:rsidRPr="00C55542">
              <w:rPr>
                <w:b/>
                <w:bCs/>
                <w:sz w:val="20"/>
                <w:szCs w:val="20"/>
              </w:rPr>
              <w:t xml:space="preserve"> and CEO ER to the GEF Sec by this date will lead to the automatic cancellation of the project by the GEF Sec. </w:t>
            </w:r>
          </w:p>
        </w:tc>
      </w:tr>
      <w:tr w:rsidR="00C265D1" w:rsidRPr="00C55542" w14:paraId="51CC77C9" w14:textId="77777777" w:rsidTr="00C55542">
        <w:tc>
          <w:tcPr>
            <w:tcW w:w="2785" w:type="dxa"/>
          </w:tcPr>
          <w:p w14:paraId="1F5F521F" w14:textId="77777777" w:rsidR="00C265D1" w:rsidRPr="00C55542" w:rsidRDefault="00C265D1">
            <w:pPr>
              <w:rPr>
                <w:sz w:val="20"/>
                <w:szCs w:val="20"/>
              </w:rPr>
            </w:pPr>
            <w:r w:rsidRPr="00C55542">
              <w:rPr>
                <w:b/>
                <w:sz w:val="20"/>
                <w:szCs w:val="20"/>
              </w:rPr>
              <w:t>CEO Endorsement Deadline</w:t>
            </w:r>
            <w:r w:rsidRPr="00C55542">
              <w:rPr>
                <w:sz w:val="20"/>
                <w:szCs w:val="20"/>
              </w:rPr>
              <w:t xml:space="preserve"> after which the project will be cancelled if not endorsed</w:t>
            </w:r>
          </w:p>
        </w:tc>
        <w:tc>
          <w:tcPr>
            <w:tcW w:w="1482" w:type="dxa"/>
          </w:tcPr>
          <w:p w14:paraId="26DE3BD7" w14:textId="33232534" w:rsidR="00C265D1" w:rsidRPr="00C55542" w:rsidRDefault="00C55542">
            <w:pPr>
              <w:rPr>
                <w:sz w:val="20"/>
                <w:szCs w:val="20"/>
              </w:rPr>
            </w:pPr>
            <w:r w:rsidRPr="00625861">
              <w:rPr>
                <w:i/>
                <w:sz w:val="20"/>
                <w:szCs w:val="20"/>
                <w:shd w:val="clear" w:color="auto" w:fill="D9E2F3" w:themeFill="accent1" w:themeFillTint="33"/>
              </w:rPr>
              <w:t>1</w:t>
            </w:r>
            <w:r w:rsidR="001376BC">
              <w:rPr>
                <w:i/>
                <w:sz w:val="20"/>
                <w:szCs w:val="20"/>
                <w:shd w:val="clear" w:color="auto" w:fill="D9E2F3" w:themeFill="accent1" w:themeFillTint="33"/>
              </w:rPr>
              <w:t>7</w:t>
            </w:r>
            <w:r w:rsidRPr="00625861">
              <w:rPr>
                <w:i/>
                <w:sz w:val="20"/>
                <w:szCs w:val="20"/>
                <w:shd w:val="clear" w:color="auto" w:fill="D9E2F3" w:themeFill="accent1" w:themeFillTint="33"/>
              </w:rPr>
              <w:t xml:space="preserve"> </w:t>
            </w:r>
            <w:proofErr w:type="gramStart"/>
            <w:r w:rsidR="001376BC">
              <w:rPr>
                <w:i/>
                <w:sz w:val="20"/>
                <w:szCs w:val="20"/>
                <w:shd w:val="clear" w:color="auto" w:fill="D9E2F3" w:themeFill="accent1" w:themeFillTint="33"/>
              </w:rPr>
              <w:t xml:space="preserve">May </w:t>
            </w:r>
            <w:r w:rsidRPr="00625861">
              <w:rPr>
                <w:i/>
                <w:sz w:val="20"/>
                <w:szCs w:val="20"/>
                <w:shd w:val="clear" w:color="auto" w:fill="D9E2F3" w:themeFill="accent1" w:themeFillTint="33"/>
              </w:rPr>
              <w:t xml:space="preserve"> 2027</w:t>
            </w:r>
            <w:proofErr w:type="gramEnd"/>
          </w:p>
        </w:tc>
        <w:tc>
          <w:tcPr>
            <w:tcW w:w="5268" w:type="dxa"/>
          </w:tcPr>
          <w:p w14:paraId="36AA7302" w14:textId="77777777" w:rsidR="009C6C2E" w:rsidRPr="005F0646" w:rsidRDefault="009C6C2E">
            <w:pPr>
              <w:rPr>
                <w:b/>
                <w:bCs/>
                <w:sz w:val="20"/>
                <w:szCs w:val="20"/>
              </w:rPr>
            </w:pPr>
            <w:r w:rsidRPr="005F0646">
              <w:rPr>
                <w:b/>
                <w:bCs/>
                <w:sz w:val="20"/>
                <w:szCs w:val="20"/>
              </w:rPr>
              <w:t xml:space="preserve">FSP: </w:t>
            </w:r>
            <w:r w:rsidR="00C265D1" w:rsidRPr="005F0646">
              <w:rPr>
                <w:b/>
                <w:bCs/>
                <w:sz w:val="20"/>
                <w:szCs w:val="20"/>
              </w:rPr>
              <w:t xml:space="preserve">must be within 18 months of PIF approval </w:t>
            </w:r>
          </w:p>
          <w:p w14:paraId="440AEDA4" w14:textId="77777777" w:rsidR="009C6C2E" w:rsidRPr="00C55542" w:rsidRDefault="009C6C2E">
            <w:pPr>
              <w:rPr>
                <w:sz w:val="20"/>
                <w:szCs w:val="20"/>
              </w:rPr>
            </w:pPr>
            <w:r w:rsidRPr="00C55542">
              <w:rPr>
                <w:sz w:val="20"/>
                <w:szCs w:val="20"/>
              </w:rPr>
              <w:t xml:space="preserve">MSP: must be within </w:t>
            </w:r>
            <w:r w:rsidR="00C265D1" w:rsidRPr="00C55542">
              <w:rPr>
                <w:sz w:val="20"/>
                <w:szCs w:val="20"/>
              </w:rPr>
              <w:t xml:space="preserve">12 months </w:t>
            </w:r>
            <w:r w:rsidRPr="00C55542">
              <w:rPr>
                <w:sz w:val="20"/>
                <w:szCs w:val="20"/>
              </w:rPr>
              <w:t>of PIF approval</w:t>
            </w:r>
            <w:r w:rsidR="00C265D1" w:rsidRPr="00C55542">
              <w:rPr>
                <w:sz w:val="20"/>
                <w:szCs w:val="20"/>
              </w:rPr>
              <w:t xml:space="preserve">. </w:t>
            </w:r>
          </w:p>
          <w:p w14:paraId="724B8537" w14:textId="77777777" w:rsidR="009C6C2E" w:rsidRPr="00C55542" w:rsidRDefault="009C6C2E">
            <w:pPr>
              <w:rPr>
                <w:sz w:val="20"/>
                <w:szCs w:val="20"/>
              </w:rPr>
            </w:pPr>
            <w:r w:rsidRPr="00C55542">
              <w:rPr>
                <w:sz w:val="20"/>
                <w:szCs w:val="20"/>
              </w:rPr>
              <w:t>PFD or IP child projects: program commitment deadline</w:t>
            </w:r>
          </w:p>
          <w:p w14:paraId="56428A9C" w14:textId="77777777" w:rsidR="00C265D1" w:rsidRPr="00C55542" w:rsidRDefault="00C265D1">
            <w:pPr>
              <w:rPr>
                <w:b/>
                <w:bCs/>
                <w:sz w:val="20"/>
                <w:szCs w:val="20"/>
              </w:rPr>
            </w:pPr>
            <w:r w:rsidRPr="00C55542">
              <w:rPr>
                <w:b/>
                <w:bCs/>
                <w:sz w:val="20"/>
                <w:szCs w:val="20"/>
              </w:rPr>
              <w:t>If the project has not been CEO endorsed by t</w:t>
            </w:r>
            <w:r w:rsidR="009C6C2E" w:rsidRPr="00C55542">
              <w:rPr>
                <w:b/>
                <w:bCs/>
                <w:sz w:val="20"/>
                <w:szCs w:val="20"/>
              </w:rPr>
              <w:t>he deadline</w:t>
            </w:r>
            <w:r w:rsidRPr="00C55542">
              <w:rPr>
                <w:b/>
                <w:bCs/>
                <w:sz w:val="20"/>
                <w:szCs w:val="20"/>
              </w:rPr>
              <w:t xml:space="preserve">, it will be automatically cancelled by the GEF Sec. </w:t>
            </w:r>
          </w:p>
        </w:tc>
      </w:tr>
    </w:tbl>
    <w:p w14:paraId="2C1C3030" w14:textId="77777777" w:rsidR="00C265D1" w:rsidRDefault="00C265D1" w:rsidP="00C265D1">
      <w:pPr>
        <w:rPr>
          <w:b/>
        </w:rPr>
      </w:pPr>
    </w:p>
    <w:p w14:paraId="507176EE" w14:textId="77777777" w:rsidR="00C265D1" w:rsidRPr="000C6279" w:rsidRDefault="00C265D1" w:rsidP="00C265D1">
      <w:pPr>
        <w:rPr>
          <w:b/>
          <w:u w:val="single"/>
        </w:rPr>
      </w:pPr>
    </w:p>
    <w:p w14:paraId="2BEC6BF8" w14:textId="77777777" w:rsidR="00C265D1" w:rsidRPr="00D454E3" w:rsidRDefault="00C265D1" w:rsidP="00C265D1">
      <w:pPr>
        <w:rPr>
          <w:b/>
        </w:rPr>
      </w:pPr>
      <w:r w:rsidRPr="00D454E3">
        <w:rPr>
          <w:b/>
          <w:u w:val="single"/>
        </w:rPr>
        <w:t>Management Arrangements</w:t>
      </w:r>
      <w:r w:rsidRPr="00D454E3">
        <w:rPr>
          <w:b/>
        </w:rPr>
        <w:t xml:space="preserve"> </w:t>
      </w:r>
    </w:p>
    <w:p w14:paraId="27F6C4F7" w14:textId="0A0EA56A" w:rsidR="00C265D1" w:rsidRPr="00D454E3" w:rsidRDefault="00C265D1" w:rsidP="00C265D1">
      <w:r w:rsidRPr="00D454E3">
        <w:t xml:space="preserve">The UNDP </w:t>
      </w:r>
      <w:r w:rsidRPr="00D454E3">
        <w:rPr>
          <w:shd w:val="clear" w:color="auto" w:fill="EDEDED" w:themeFill="accent3" w:themeFillTint="33"/>
        </w:rPr>
        <w:t>[</w:t>
      </w:r>
      <w:r w:rsidR="0028053D" w:rsidRPr="00625861">
        <w:rPr>
          <w:i/>
          <w:sz w:val="20"/>
          <w:szCs w:val="20"/>
          <w:shd w:val="clear" w:color="auto" w:fill="D9E2F3" w:themeFill="accent1" w:themeFillTint="33"/>
        </w:rPr>
        <w:t>Tanzania Country Office</w:t>
      </w:r>
      <w:r w:rsidRPr="00625861">
        <w:rPr>
          <w:i/>
          <w:sz w:val="20"/>
          <w:szCs w:val="20"/>
          <w:shd w:val="clear" w:color="auto" w:fill="D9E2F3" w:themeFill="accent1" w:themeFillTint="33"/>
        </w:rPr>
        <w:t>]</w:t>
      </w:r>
      <w:r w:rsidRPr="00D454E3">
        <w:t xml:space="preserve"> will lead the project development process and manage the GEF PPG budget in full consultation with the BPPS</w:t>
      </w:r>
      <w:r w:rsidR="005D4B46">
        <w:t xml:space="preserve"> VF unit and the</w:t>
      </w:r>
      <w:r w:rsidR="00B92811" w:rsidRPr="00D454E3">
        <w:t xml:space="preserve"> </w:t>
      </w:r>
      <w:r w:rsidR="00A177BB">
        <w:t xml:space="preserve">Regional </w:t>
      </w:r>
      <w:r w:rsidRPr="00D454E3">
        <w:t xml:space="preserve">Technical Adviser. The GEF PPG </w:t>
      </w:r>
      <w:r w:rsidR="00B92811" w:rsidRPr="00D454E3">
        <w:t xml:space="preserve">Quantum </w:t>
      </w:r>
      <w:r w:rsidRPr="00D454E3">
        <w:t xml:space="preserve">budget is presented in </w:t>
      </w:r>
      <w:r w:rsidRPr="00D454E3">
        <w:rPr>
          <w:i/>
        </w:rPr>
        <w:t>Section IV: Total Budget and Work Plan</w:t>
      </w:r>
      <w:r w:rsidRPr="00D454E3">
        <w:t xml:space="preserve">. </w:t>
      </w:r>
    </w:p>
    <w:p w14:paraId="40EEF03A" w14:textId="77777777" w:rsidR="00C265D1" w:rsidRPr="00D454E3" w:rsidRDefault="00C265D1" w:rsidP="00C265D1"/>
    <w:p w14:paraId="30AE2A96" w14:textId="472544B4" w:rsidR="0028053D" w:rsidRPr="005F0646" w:rsidRDefault="00C265D1" w:rsidP="4B782748">
      <w:pPr>
        <w:jc w:val="both"/>
        <w:rPr>
          <w:shd w:val="clear" w:color="auto" w:fill="D9E2F3" w:themeFill="accent1" w:themeFillTint="33"/>
        </w:rPr>
      </w:pPr>
      <w:r w:rsidRPr="00D454E3">
        <w:t xml:space="preserve">As appropriate, a Working Group will guide the GEF PPG team and review and endorse the GEF PPG deliverables. The Working Group is responsible for ensuring that the deliverables outlined in this GEF PPG are completed on time and in line with UNDP and GEF requirements. </w:t>
      </w:r>
      <w:r w:rsidR="0028053D" w:rsidRPr="4B782748">
        <w:rPr>
          <w:shd w:val="clear" w:color="auto" w:fill="D9E2F3" w:themeFill="accent1" w:themeFillTint="33"/>
        </w:rPr>
        <w:t>The Ministry of Livestock and Fisheries (MLF) as the Implementing Partner</w:t>
      </w:r>
      <w:r w:rsidRPr="4B782748">
        <w:rPr>
          <w:shd w:val="clear" w:color="auto" w:fill="D9E2F3" w:themeFill="accent1" w:themeFillTint="33"/>
        </w:rPr>
        <w:t xml:space="preserve"> will chair the Working Group. Working Group members will include: </w:t>
      </w:r>
      <w:r w:rsidR="0028053D" w:rsidRPr="4B782748">
        <w:rPr>
          <w:shd w:val="clear" w:color="auto" w:fill="D9E2F3" w:themeFill="accent1" w:themeFillTint="33"/>
        </w:rPr>
        <w:t>the Vice President’s Office</w:t>
      </w:r>
      <w:r w:rsidR="00006D0F" w:rsidRPr="4B782748">
        <w:rPr>
          <w:shd w:val="clear" w:color="auto" w:fill="D9E2F3" w:themeFill="accent1" w:themeFillTint="33"/>
        </w:rPr>
        <w:t xml:space="preserve"> </w:t>
      </w:r>
      <w:r w:rsidR="0028053D" w:rsidRPr="4B782748">
        <w:rPr>
          <w:shd w:val="clear" w:color="auto" w:fill="D9E2F3" w:themeFill="accent1" w:themeFillTint="33"/>
        </w:rPr>
        <w:t>Division of Environment,</w:t>
      </w:r>
      <w:r w:rsidR="00CD1C36" w:rsidRPr="4B782748">
        <w:rPr>
          <w:shd w:val="clear" w:color="auto" w:fill="D9E2F3" w:themeFill="accent1" w:themeFillTint="33"/>
        </w:rPr>
        <w:t xml:space="preserve"> </w:t>
      </w:r>
      <w:r w:rsidR="00CE1225" w:rsidRPr="4B782748">
        <w:rPr>
          <w:shd w:val="clear" w:color="auto" w:fill="D9E2F3" w:themeFill="accent1" w:themeFillTint="33"/>
        </w:rPr>
        <w:t>P</w:t>
      </w:r>
      <w:r w:rsidR="29A7BD18" w:rsidRPr="4B782748">
        <w:rPr>
          <w:shd w:val="clear" w:color="auto" w:fill="D9E2F3" w:themeFill="accent1" w:themeFillTint="33"/>
        </w:rPr>
        <w:t xml:space="preserve">resident’s </w:t>
      </w:r>
      <w:r w:rsidR="00CE1225" w:rsidRPr="4B782748">
        <w:rPr>
          <w:shd w:val="clear" w:color="auto" w:fill="D9E2F3" w:themeFill="accent1" w:themeFillTint="33"/>
        </w:rPr>
        <w:t>O</w:t>
      </w:r>
      <w:r w:rsidR="417C5513" w:rsidRPr="4B782748">
        <w:rPr>
          <w:shd w:val="clear" w:color="auto" w:fill="D9E2F3" w:themeFill="accent1" w:themeFillTint="33"/>
        </w:rPr>
        <w:t>ffice</w:t>
      </w:r>
      <w:r w:rsidR="00CE1225" w:rsidRPr="4B782748">
        <w:rPr>
          <w:shd w:val="clear" w:color="auto" w:fill="D9E2F3" w:themeFill="accent1" w:themeFillTint="33"/>
        </w:rPr>
        <w:t xml:space="preserve"> – R</w:t>
      </w:r>
      <w:r w:rsidR="315927EF" w:rsidRPr="4B782748">
        <w:rPr>
          <w:shd w:val="clear" w:color="auto" w:fill="D9E2F3" w:themeFill="accent1" w:themeFillTint="33"/>
        </w:rPr>
        <w:t xml:space="preserve">egional </w:t>
      </w:r>
      <w:r w:rsidR="00CE1225" w:rsidRPr="4B782748">
        <w:rPr>
          <w:shd w:val="clear" w:color="auto" w:fill="D9E2F3" w:themeFill="accent1" w:themeFillTint="33"/>
        </w:rPr>
        <w:t>A</w:t>
      </w:r>
      <w:r w:rsidR="6DDD810E" w:rsidRPr="4B782748">
        <w:rPr>
          <w:shd w:val="clear" w:color="auto" w:fill="D9E2F3" w:themeFill="accent1" w:themeFillTint="33"/>
        </w:rPr>
        <w:t xml:space="preserve">dministration and </w:t>
      </w:r>
      <w:r w:rsidR="00CE1225" w:rsidRPr="4B782748">
        <w:rPr>
          <w:shd w:val="clear" w:color="auto" w:fill="D9E2F3" w:themeFill="accent1" w:themeFillTint="33"/>
        </w:rPr>
        <w:t>L</w:t>
      </w:r>
      <w:r w:rsidR="6F4500B7" w:rsidRPr="4B782748">
        <w:rPr>
          <w:shd w:val="clear" w:color="auto" w:fill="D9E2F3" w:themeFill="accent1" w:themeFillTint="33"/>
        </w:rPr>
        <w:t xml:space="preserve">ocal </w:t>
      </w:r>
      <w:r w:rsidR="00CE1225" w:rsidRPr="4B782748">
        <w:rPr>
          <w:shd w:val="clear" w:color="auto" w:fill="D9E2F3" w:themeFill="accent1" w:themeFillTint="33"/>
        </w:rPr>
        <w:t>G</w:t>
      </w:r>
      <w:r w:rsidR="4817C82D" w:rsidRPr="4B782748">
        <w:rPr>
          <w:shd w:val="clear" w:color="auto" w:fill="D9E2F3" w:themeFill="accent1" w:themeFillTint="33"/>
        </w:rPr>
        <w:t>overnment</w:t>
      </w:r>
      <w:r w:rsidR="00006D0F" w:rsidRPr="4B782748">
        <w:rPr>
          <w:shd w:val="clear" w:color="auto" w:fill="D9E2F3" w:themeFill="accent1" w:themeFillTint="33"/>
        </w:rPr>
        <w:t>,</w:t>
      </w:r>
      <w:r w:rsidR="00CE1225" w:rsidRPr="4B782748">
        <w:rPr>
          <w:shd w:val="clear" w:color="auto" w:fill="D9E2F3" w:themeFill="accent1" w:themeFillTint="33"/>
        </w:rPr>
        <w:t xml:space="preserve"> </w:t>
      </w:r>
      <w:r w:rsidR="00CD1C36" w:rsidRPr="4B782748">
        <w:rPr>
          <w:shd w:val="clear" w:color="auto" w:fill="D9E2F3" w:themeFill="accent1" w:themeFillTint="33"/>
        </w:rPr>
        <w:t>M</w:t>
      </w:r>
      <w:r w:rsidR="08717EFD" w:rsidRPr="4B782748">
        <w:rPr>
          <w:shd w:val="clear" w:color="auto" w:fill="D9E2F3" w:themeFill="accent1" w:themeFillTint="33"/>
        </w:rPr>
        <w:t xml:space="preserve">inistry </w:t>
      </w:r>
      <w:r w:rsidR="6D70614E" w:rsidRPr="4B782748">
        <w:rPr>
          <w:shd w:val="clear" w:color="auto" w:fill="D9E2F3" w:themeFill="accent1" w:themeFillTint="33"/>
        </w:rPr>
        <w:t xml:space="preserve">f </w:t>
      </w:r>
      <w:r w:rsidR="00CD1C36" w:rsidRPr="4B782748">
        <w:rPr>
          <w:shd w:val="clear" w:color="auto" w:fill="D9E2F3" w:themeFill="accent1" w:themeFillTint="33"/>
        </w:rPr>
        <w:t>B</w:t>
      </w:r>
      <w:r w:rsidR="03FE4E2A" w:rsidRPr="4B782748">
        <w:rPr>
          <w:shd w:val="clear" w:color="auto" w:fill="D9E2F3" w:themeFill="accent1" w:themeFillTint="33"/>
        </w:rPr>
        <w:t xml:space="preserve">lue </w:t>
      </w:r>
      <w:r w:rsidR="00CD1C36" w:rsidRPr="4B782748">
        <w:rPr>
          <w:shd w:val="clear" w:color="auto" w:fill="D9E2F3" w:themeFill="accent1" w:themeFillTint="33"/>
        </w:rPr>
        <w:t>E</w:t>
      </w:r>
      <w:r w:rsidR="41FBF4C2" w:rsidRPr="4B782748">
        <w:rPr>
          <w:shd w:val="clear" w:color="auto" w:fill="D9E2F3" w:themeFill="accent1" w:themeFillTint="33"/>
        </w:rPr>
        <w:t xml:space="preserve">conomy and </w:t>
      </w:r>
      <w:r w:rsidR="00CD1C36" w:rsidRPr="4B782748">
        <w:rPr>
          <w:shd w:val="clear" w:color="auto" w:fill="D9E2F3" w:themeFill="accent1" w:themeFillTint="33"/>
        </w:rPr>
        <w:t>F</w:t>
      </w:r>
      <w:r w:rsidR="6903FE97" w:rsidRPr="4B782748">
        <w:rPr>
          <w:shd w:val="clear" w:color="auto" w:fill="D9E2F3" w:themeFill="accent1" w:themeFillTint="33"/>
        </w:rPr>
        <w:t>isheries</w:t>
      </w:r>
      <w:r w:rsidR="00CD1C36" w:rsidRPr="4B782748">
        <w:rPr>
          <w:shd w:val="clear" w:color="auto" w:fill="D9E2F3" w:themeFill="accent1" w:themeFillTint="33"/>
        </w:rPr>
        <w:t>,</w:t>
      </w:r>
      <w:r w:rsidR="0028053D" w:rsidRPr="4B782748">
        <w:rPr>
          <w:shd w:val="clear" w:color="auto" w:fill="D9E2F3" w:themeFill="accent1" w:themeFillTint="33"/>
        </w:rPr>
        <w:t xml:space="preserve"> T</w:t>
      </w:r>
      <w:r w:rsidR="71B561E8" w:rsidRPr="4B782748">
        <w:rPr>
          <w:shd w:val="clear" w:color="auto" w:fill="D9E2F3" w:themeFill="accent1" w:themeFillTint="33"/>
        </w:rPr>
        <w:t>anzania</w:t>
      </w:r>
      <w:r w:rsidR="0E4A9627" w:rsidRPr="4B782748">
        <w:rPr>
          <w:shd w:val="clear" w:color="auto" w:fill="D9E2F3" w:themeFill="accent1" w:themeFillTint="33"/>
        </w:rPr>
        <w:t xml:space="preserve"> </w:t>
      </w:r>
      <w:r w:rsidR="0028053D" w:rsidRPr="4B782748">
        <w:rPr>
          <w:shd w:val="clear" w:color="auto" w:fill="D9E2F3" w:themeFill="accent1" w:themeFillTint="33"/>
        </w:rPr>
        <w:t>F</w:t>
      </w:r>
      <w:r w:rsidR="7E65B257" w:rsidRPr="4B782748">
        <w:rPr>
          <w:shd w:val="clear" w:color="auto" w:fill="D9E2F3" w:themeFill="accent1" w:themeFillTint="33"/>
        </w:rPr>
        <w:t xml:space="preserve">isheries </w:t>
      </w:r>
      <w:r w:rsidR="002F0F50" w:rsidRPr="4B782748">
        <w:rPr>
          <w:shd w:val="clear" w:color="auto" w:fill="D9E2F3" w:themeFill="accent1" w:themeFillTint="33"/>
        </w:rPr>
        <w:t>Research</w:t>
      </w:r>
      <w:r w:rsidR="64521CB3" w:rsidRPr="4B782748">
        <w:rPr>
          <w:shd w:val="clear" w:color="auto" w:fill="D9E2F3" w:themeFill="accent1" w:themeFillTint="33"/>
        </w:rPr>
        <w:t xml:space="preserve"> </w:t>
      </w:r>
      <w:r w:rsidR="0028053D" w:rsidRPr="4B782748">
        <w:rPr>
          <w:shd w:val="clear" w:color="auto" w:fill="D9E2F3" w:themeFill="accent1" w:themeFillTint="33"/>
        </w:rPr>
        <w:t>I</w:t>
      </w:r>
      <w:r w:rsidR="5B5A6767" w:rsidRPr="4B782748">
        <w:rPr>
          <w:shd w:val="clear" w:color="auto" w:fill="D9E2F3" w:themeFill="accent1" w:themeFillTint="33"/>
        </w:rPr>
        <w:t>nstitute</w:t>
      </w:r>
      <w:r w:rsidR="0028053D" w:rsidRPr="4B782748">
        <w:rPr>
          <w:shd w:val="clear" w:color="auto" w:fill="D9E2F3" w:themeFill="accent1" w:themeFillTint="33"/>
        </w:rPr>
        <w:t>, M</w:t>
      </w:r>
      <w:r w:rsidR="0E159396" w:rsidRPr="4B782748">
        <w:rPr>
          <w:shd w:val="clear" w:color="auto" w:fill="D9E2F3" w:themeFill="accent1" w:themeFillTint="33"/>
        </w:rPr>
        <w:t xml:space="preserve">arine </w:t>
      </w:r>
      <w:r w:rsidR="0028053D" w:rsidRPr="4B782748">
        <w:rPr>
          <w:shd w:val="clear" w:color="auto" w:fill="D9E2F3" w:themeFill="accent1" w:themeFillTint="33"/>
        </w:rPr>
        <w:t>P</w:t>
      </w:r>
      <w:r w:rsidR="4C249230" w:rsidRPr="4B782748">
        <w:rPr>
          <w:shd w:val="clear" w:color="auto" w:fill="D9E2F3" w:themeFill="accent1" w:themeFillTint="33"/>
        </w:rPr>
        <w:t xml:space="preserve">arks and </w:t>
      </w:r>
      <w:r w:rsidR="0028053D" w:rsidRPr="4B782748">
        <w:rPr>
          <w:shd w:val="clear" w:color="auto" w:fill="D9E2F3" w:themeFill="accent1" w:themeFillTint="33"/>
        </w:rPr>
        <w:t>R</w:t>
      </w:r>
      <w:r w:rsidR="2B554E3F" w:rsidRPr="4B782748">
        <w:rPr>
          <w:shd w:val="clear" w:color="auto" w:fill="D9E2F3" w:themeFill="accent1" w:themeFillTint="33"/>
        </w:rPr>
        <w:t xml:space="preserve">eserves </w:t>
      </w:r>
      <w:r w:rsidR="0028053D" w:rsidRPr="4B782748">
        <w:rPr>
          <w:shd w:val="clear" w:color="auto" w:fill="D9E2F3" w:themeFill="accent1" w:themeFillTint="33"/>
        </w:rPr>
        <w:t>U</w:t>
      </w:r>
      <w:r w:rsidR="26A83600" w:rsidRPr="4B782748">
        <w:rPr>
          <w:shd w:val="clear" w:color="auto" w:fill="D9E2F3" w:themeFill="accent1" w:themeFillTint="33"/>
        </w:rPr>
        <w:t>nit</w:t>
      </w:r>
      <w:r w:rsidR="0028053D" w:rsidRPr="4B782748">
        <w:rPr>
          <w:shd w:val="clear" w:color="auto" w:fill="D9E2F3" w:themeFill="accent1" w:themeFillTint="33"/>
        </w:rPr>
        <w:t>,</w:t>
      </w:r>
      <w:r w:rsidR="005A01E5" w:rsidRPr="4B782748">
        <w:rPr>
          <w:shd w:val="clear" w:color="auto" w:fill="D9E2F3" w:themeFill="accent1" w:themeFillTint="33"/>
        </w:rPr>
        <w:t xml:space="preserve"> </w:t>
      </w:r>
      <w:r w:rsidR="0028053D" w:rsidRPr="4B782748">
        <w:rPr>
          <w:shd w:val="clear" w:color="auto" w:fill="D9E2F3" w:themeFill="accent1" w:themeFillTint="33"/>
        </w:rPr>
        <w:t>T</w:t>
      </w:r>
      <w:r w:rsidR="3F8A537F" w:rsidRPr="4B782748">
        <w:rPr>
          <w:shd w:val="clear" w:color="auto" w:fill="D9E2F3" w:themeFill="accent1" w:themeFillTint="33"/>
        </w:rPr>
        <w:t xml:space="preserve">anzania </w:t>
      </w:r>
      <w:r w:rsidR="0028053D" w:rsidRPr="4B782748">
        <w:rPr>
          <w:shd w:val="clear" w:color="auto" w:fill="D9E2F3" w:themeFill="accent1" w:themeFillTint="33"/>
        </w:rPr>
        <w:t>F</w:t>
      </w:r>
      <w:r w:rsidR="6496A386" w:rsidRPr="4B782748">
        <w:rPr>
          <w:shd w:val="clear" w:color="auto" w:fill="D9E2F3" w:themeFill="accent1" w:themeFillTint="33"/>
        </w:rPr>
        <w:t xml:space="preserve">orestry </w:t>
      </w:r>
      <w:r w:rsidR="0028053D" w:rsidRPr="4B782748">
        <w:rPr>
          <w:shd w:val="clear" w:color="auto" w:fill="D9E2F3" w:themeFill="accent1" w:themeFillTint="33"/>
        </w:rPr>
        <w:t>S</w:t>
      </w:r>
      <w:r w:rsidR="4160E3FC" w:rsidRPr="4B782748">
        <w:rPr>
          <w:shd w:val="clear" w:color="auto" w:fill="D9E2F3" w:themeFill="accent1" w:themeFillTint="33"/>
        </w:rPr>
        <w:t>ervices Agency</w:t>
      </w:r>
      <w:r w:rsidR="0028053D" w:rsidRPr="4B782748">
        <w:rPr>
          <w:shd w:val="clear" w:color="auto" w:fill="D9E2F3" w:themeFill="accent1" w:themeFillTint="33"/>
        </w:rPr>
        <w:t>,</w:t>
      </w:r>
      <w:r w:rsidR="00006D0F" w:rsidRPr="4B782748">
        <w:rPr>
          <w:shd w:val="clear" w:color="auto" w:fill="D9E2F3" w:themeFill="accent1" w:themeFillTint="33"/>
        </w:rPr>
        <w:t xml:space="preserve"> U</w:t>
      </w:r>
      <w:r w:rsidR="44D26409" w:rsidRPr="4B782748">
        <w:rPr>
          <w:shd w:val="clear" w:color="auto" w:fill="D9E2F3" w:themeFill="accent1" w:themeFillTint="33"/>
        </w:rPr>
        <w:t xml:space="preserve">niversity of </w:t>
      </w:r>
      <w:r w:rsidR="00006D0F" w:rsidRPr="4B782748">
        <w:rPr>
          <w:shd w:val="clear" w:color="auto" w:fill="D9E2F3" w:themeFill="accent1" w:themeFillTint="33"/>
        </w:rPr>
        <w:t>D</w:t>
      </w:r>
      <w:r w:rsidR="56823345" w:rsidRPr="4B782748">
        <w:rPr>
          <w:shd w:val="clear" w:color="auto" w:fill="D9E2F3" w:themeFill="accent1" w:themeFillTint="33"/>
        </w:rPr>
        <w:t xml:space="preserve">ar es </w:t>
      </w:r>
      <w:r w:rsidR="00006D0F" w:rsidRPr="4B782748">
        <w:rPr>
          <w:shd w:val="clear" w:color="auto" w:fill="D9E2F3" w:themeFill="accent1" w:themeFillTint="33"/>
        </w:rPr>
        <w:t>S</w:t>
      </w:r>
      <w:r w:rsidR="5B302D49" w:rsidRPr="4B782748">
        <w:rPr>
          <w:shd w:val="clear" w:color="auto" w:fill="D9E2F3" w:themeFill="accent1" w:themeFillTint="33"/>
        </w:rPr>
        <w:t xml:space="preserve">alaam </w:t>
      </w:r>
      <w:r w:rsidR="00006D0F" w:rsidRPr="4B782748">
        <w:rPr>
          <w:shd w:val="clear" w:color="auto" w:fill="D9E2F3" w:themeFill="accent1" w:themeFillTint="33"/>
        </w:rPr>
        <w:t>,</w:t>
      </w:r>
      <w:r w:rsidR="0028053D" w:rsidRPr="4B782748">
        <w:rPr>
          <w:shd w:val="clear" w:color="auto" w:fill="D9E2F3" w:themeFill="accent1" w:themeFillTint="33"/>
        </w:rPr>
        <w:t xml:space="preserve"> </w:t>
      </w:r>
      <w:r w:rsidR="009F3C4E" w:rsidRPr="4B782748">
        <w:rPr>
          <w:shd w:val="clear" w:color="auto" w:fill="D9E2F3" w:themeFill="accent1" w:themeFillTint="33"/>
        </w:rPr>
        <w:t xml:space="preserve">UNDP </w:t>
      </w:r>
      <w:r w:rsidR="009F3C4E" w:rsidRPr="4B782748">
        <w:rPr>
          <w:shd w:val="clear" w:color="auto" w:fill="D9E2F3" w:themeFill="accent1" w:themeFillTint="33"/>
        </w:rPr>
        <w:lastRenderedPageBreak/>
        <w:t>(</w:t>
      </w:r>
      <w:r w:rsidR="00006D0F" w:rsidRPr="4B782748">
        <w:rPr>
          <w:shd w:val="clear" w:color="auto" w:fill="D9E2F3" w:themeFill="accent1" w:themeFillTint="33"/>
        </w:rPr>
        <w:t xml:space="preserve">CO </w:t>
      </w:r>
      <w:r w:rsidR="009F3C4E" w:rsidRPr="4B782748">
        <w:rPr>
          <w:shd w:val="clear" w:color="auto" w:fill="D9E2F3" w:themeFill="accent1" w:themeFillTint="33"/>
        </w:rPr>
        <w:t xml:space="preserve">Team), </w:t>
      </w:r>
      <w:r w:rsidR="0028053D" w:rsidRPr="4B782748">
        <w:rPr>
          <w:shd w:val="clear" w:color="auto" w:fill="D9E2F3" w:themeFill="accent1" w:themeFillTint="33"/>
        </w:rPr>
        <w:t>community representatives</w:t>
      </w:r>
      <w:r w:rsidR="00006D0F" w:rsidRPr="4B782748">
        <w:rPr>
          <w:shd w:val="clear" w:color="auto" w:fill="D9E2F3" w:themeFill="accent1" w:themeFillTint="33"/>
        </w:rPr>
        <w:t xml:space="preserve"> </w:t>
      </w:r>
      <w:r w:rsidR="0028053D" w:rsidRPr="4B782748">
        <w:rPr>
          <w:shd w:val="clear" w:color="auto" w:fill="D9E2F3" w:themeFill="accent1" w:themeFillTint="33"/>
        </w:rPr>
        <w:t>and the UNDP Regional Technical Adviser</w:t>
      </w:r>
      <w:r w:rsidR="005A01E5" w:rsidRPr="4B782748">
        <w:rPr>
          <w:shd w:val="clear" w:color="auto" w:fill="D9E2F3" w:themeFill="accent1" w:themeFillTint="33"/>
        </w:rPr>
        <w:t xml:space="preserve"> (RTA) for Ecosystems and Biodiversity</w:t>
      </w:r>
      <w:r w:rsidR="009F3C4E" w:rsidRPr="4B782748">
        <w:rPr>
          <w:shd w:val="clear" w:color="auto" w:fill="D9E2F3" w:themeFill="accent1" w:themeFillTint="33"/>
        </w:rPr>
        <w:t>.</w:t>
      </w:r>
    </w:p>
    <w:p w14:paraId="57B53D3C" w14:textId="77777777" w:rsidR="0028053D" w:rsidRPr="00D454E3" w:rsidRDefault="0028053D" w:rsidP="00C265D1"/>
    <w:p w14:paraId="78413938" w14:textId="481F6FC7" w:rsidR="00C265D1" w:rsidRDefault="00C265D1" w:rsidP="00C265D1">
      <w:r w:rsidRPr="00D454E3">
        <w:t xml:space="preserve">The GEF PPG team will be composed of the consultancies described in the draft Terms of Reference (TORs) in Annex 2. </w:t>
      </w:r>
    </w:p>
    <w:p w14:paraId="2AF00D38" w14:textId="77777777" w:rsidR="00186E44" w:rsidRDefault="00186E44" w:rsidP="00F26D5A">
      <w:pPr>
        <w:shd w:val="clear" w:color="auto" w:fill="D9E2F3" w:themeFill="accent1" w:themeFillTint="33"/>
        <w:rPr>
          <w:b/>
          <w:bCs/>
        </w:rPr>
      </w:pPr>
    </w:p>
    <w:p w14:paraId="5583A4C1" w14:textId="540A51C6" w:rsidR="00F26D5A" w:rsidRPr="0079589A" w:rsidRDefault="00F26D5A" w:rsidP="00F26D5A">
      <w:pPr>
        <w:shd w:val="clear" w:color="auto" w:fill="D9E2F3" w:themeFill="accent1" w:themeFillTint="33"/>
        <w:rPr>
          <w:b/>
          <w:bCs/>
        </w:rPr>
      </w:pPr>
      <w:r w:rsidRPr="0079589A">
        <w:rPr>
          <w:b/>
          <w:bCs/>
        </w:rPr>
        <w:t>PPG Consultancy Team and Scope</w:t>
      </w:r>
    </w:p>
    <w:p w14:paraId="365452E9" w14:textId="7C544F79" w:rsidR="00F26D5A" w:rsidRPr="0079589A" w:rsidRDefault="00F26D5A" w:rsidP="00F26D5A">
      <w:pPr>
        <w:shd w:val="clear" w:color="auto" w:fill="D9E2F3" w:themeFill="accent1" w:themeFillTint="33"/>
        <w:jc w:val="both"/>
      </w:pPr>
      <w:r w:rsidRPr="0079589A">
        <w:t xml:space="preserve">The GEF PPG will be implemented by a multidisciplinary team of five </w:t>
      </w:r>
      <w:r w:rsidR="009400FF" w:rsidRPr="0079589A">
        <w:t>consultants,</w:t>
      </w:r>
      <w:r>
        <w:t xml:space="preserve"> </w:t>
      </w:r>
      <w:r w:rsidRPr="0079589A">
        <w:t>two international specialists and three national consultants</w:t>
      </w:r>
      <w:r>
        <w:t xml:space="preserve"> </w:t>
      </w:r>
      <w:r w:rsidRPr="0079589A">
        <w:t xml:space="preserve">providing the full technical, safeguards, gender, spatial planning, finance, and innovation expertise required to develop a complete UNDP-GEF Project Document and CEO Endorsement Request. Each consultant contributes distinct and complementary competencies to ensure the project design is technically sound, SES-compliant, gender-responsive, climate-informed, operationally feasible, and aligned with GEF-8 priorities. A summary of all </w:t>
      </w:r>
      <w:r w:rsidR="001747A0" w:rsidRPr="0079589A">
        <w:t>consultants</w:t>
      </w:r>
      <w:r w:rsidRPr="0079589A">
        <w:t xml:space="preserve"> engaged under the PPG is provided below</w:t>
      </w:r>
      <w:r>
        <w:t xml:space="preserve">: </w:t>
      </w:r>
    </w:p>
    <w:p w14:paraId="5BFD8378" w14:textId="77777777" w:rsidR="00F26D5A" w:rsidRDefault="00F26D5A" w:rsidP="00F26D5A">
      <w:pPr>
        <w:shd w:val="clear" w:color="auto" w:fill="D9E2F3" w:themeFill="accent1" w:themeFillTint="33"/>
        <w:rPr>
          <w:b/>
          <w:bCs/>
        </w:rPr>
      </w:pPr>
    </w:p>
    <w:p w14:paraId="27A96FBB" w14:textId="3FA33F03" w:rsidR="00F26D5A" w:rsidRPr="0079589A" w:rsidRDefault="00F26D5A" w:rsidP="00F26D5A">
      <w:pPr>
        <w:shd w:val="clear" w:color="auto" w:fill="D9E2F3" w:themeFill="accent1" w:themeFillTint="33"/>
        <w:rPr>
          <w:b/>
          <w:bCs/>
        </w:rPr>
      </w:pPr>
      <w:r w:rsidRPr="0079589A">
        <w:rPr>
          <w:b/>
          <w:bCs/>
        </w:rPr>
        <w:t>1. Project Development Specialist (Team Leader) – International</w:t>
      </w:r>
    </w:p>
    <w:p w14:paraId="2A302A4F" w14:textId="302B8B17" w:rsidR="00F26D5A" w:rsidRPr="0079589A" w:rsidRDefault="00F26D5A" w:rsidP="00F26D5A">
      <w:pPr>
        <w:shd w:val="clear" w:color="auto" w:fill="D9E2F3" w:themeFill="accent1" w:themeFillTint="33"/>
        <w:jc w:val="both"/>
      </w:pPr>
      <w:r>
        <w:t>Responsible for overall coordination, methodological planning, quality assurance</w:t>
      </w:r>
      <w:r w:rsidR="3AAE1D03">
        <w:t xml:space="preserve"> and technical leadership of the PPG</w:t>
      </w:r>
      <w:r>
        <w:t xml:space="preserve">. Leads the development of the Theory of Change, Results Framework, Incremental Cost Analysis, Core Indicators, and full </w:t>
      </w:r>
      <w:proofErr w:type="spellStart"/>
      <w:r>
        <w:t>ProDoc</w:t>
      </w:r>
      <w:proofErr w:type="spellEnd"/>
      <w:r>
        <w:t xml:space="preserve">/CEO ER package. </w:t>
      </w:r>
      <w:r w:rsidR="001747A0">
        <w:t>Oversee</w:t>
      </w:r>
      <w:r>
        <w:t xml:space="preserve"> all technical studies, stakeholder engagements, </w:t>
      </w:r>
      <w:r w:rsidR="4607A547">
        <w:t xml:space="preserve">institutional arrangements, resource </w:t>
      </w:r>
      <w:proofErr w:type="spellStart"/>
      <w:r w:rsidR="4607A547">
        <w:t>mobilisation</w:t>
      </w:r>
      <w:proofErr w:type="spellEnd"/>
      <w:r w:rsidR="4607A547">
        <w:t xml:space="preserve"> strategy </w:t>
      </w:r>
      <w:r>
        <w:t>and integration across components.</w:t>
      </w:r>
    </w:p>
    <w:p w14:paraId="3B583B2B" w14:textId="2E191A10" w:rsidR="4A30F8AB" w:rsidRDefault="4A30F8AB" w:rsidP="4A30F8AB">
      <w:pPr>
        <w:shd w:val="clear" w:color="auto" w:fill="D9E2F3" w:themeFill="accent1" w:themeFillTint="33"/>
        <w:rPr>
          <w:rFonts w:eastAsia="Calibri" w:cs="Calibri"/>
        </w:rPr>
      </w:pPr>
    </w:p>
    <w:p w14:paraId="1DCDDAB1" w14:textId="764F0B20" w:rsidR="00F26D5A" w:rsidRPr="0079589A" w:rsidRDefault="00F26D5A" w:rsidP="00F26D5A">
      <w:pPr>
        <w:shd w:val="clear" w:color="auto" w:fill="D9E2F3" w:themeFill="accent1" w:themeFillTint="33"/>
        <w:rPr>
          <w:b/>
          <w:bCs/>
        </w:rPr>
      </w:pPr>
      <w:r w:rsidRPr="0079589A">
        <w:rPr>
          <w:b/>
          <w:bCs/>
        </w:rPr>
        <w:t>2. S</w:t>
      </w:r>
      <w:r w:rsidR="00F9578C">
        <w:rPr>
          <w:b/>
          <w:bCs/>
        </w:rPr>
        <w:t>ocial and Environment</w:t>
      </w:r>
      <w:r w:rsidR="00CF3D15">
        <w:rPr>
          <w:b/>
          <w:bCs/>
        </w:rPr>
        <w:t xml:space="preserve">al </w:t>
      </w:r>
      <w:r w:rsidRPr="0079589A">
        <w:rPr>
          <w:b/>
          <w:bCs/>
        </w:rPr>
        <w:t>Safeguards Specialist – International</w:t>
      </w:r>
    </w:p>
    <w:p w14:paraId="7D4B828D" w14:textId="1A52449E" w:rsidR="00F26D5A" w:rsidRDefault="00F26D5A" w:rsidP="00F26D5A">
      <w:pPr>
        <w:shd w:val="clear" w:color="auto" w:fill="D9E2F3" w:themeFill="accent1" w:themeFillTint="33"/>
        <w:jc w:val="both"/>
      </w:pPr>
      <w:r>
        <w:t xml:space="preserve">Leads the detailed Social and Environmental Screening Procedure (SESP), conducts targeted SES assessments (Moderate Risk – Option A), prepares risk mitigation measures, and ensures full integration of safeguards into the </w:t>
      </w:r>
      <w:proofErr w:type="spellStart"/>
      <w:r>
        <w:t>ProDoc</w:t>
      </w:r>
      <w:proofErr w:type="spellEnd"/>
      <w:r>
        <w:t>,</w:t>
      </w:r>
      <w:r w:rsidR="00CF3D15">
        <w:t xml:space="preserve"> CEO Endorsement Request,</w:t>
      </w:r>
      <w:r>
        <w:t xml:space="preserve"> Gender Action Plan, Stakeholder Engagement Plan, and execution arrangements. Advises on Indigenous Peoples considerations, FPIC, and compliance with UNDP SES and GEF policies.</w:t>
      </w:r>
    </w:p>
    <w:p w14:paraId="5F80B3D5" w14:textId="77777777" w:rsidR="001747A0" w:rsidRPr="0079589A" w:rsidRDefault="001747A0" w:rsidP="00F26D5A">
      <w:pPr>
        <w:shd w:val="clear" w:color="auto" w:fill="D9E2F3" w:themeFill="accent1" w:themeFillTint="33"/>
        <w:jc w:val="both"/>
      </w:pPr>
    </w:p>
    <w:p w14:paraId="24B4D609" w14:textId="4E3A2E3B" w:rsidR="00F26D5A" w:rsidRDefault="00F26D5A" w:rsidP="00F26D5A">
      <w:pPr>
        <w:shd w:val="clear" w:color="auto" w:fill="D9E2F3" w:themeFill="accent1" w:themeFillTint="33"/>
        <w:rPr>
          <w:rFonts w:ascii="Times New Roman" w:hAnsi="Times New Roman"/>
        </w:rPr>
      </w:pPr>
      <w:r w:rsidRPr="4A30F8AB">
        <w:rPr>
          <w:b/>
          <w:bCs/>
        </w:rPr>
        <w:t>3. National Biodiversity &amp; Livelihoods Specialist – National (</w:t>
      </w:r>
      <w:r w:rsidRPr="4A30F8AB">
        <w:rPr>
          <w:rStyle w:val="Strong"/>
        </w:rPr>
        <w:t>Deputy Team Leader)</w:t>
      </w:r>
    </w:p>
    <w:p w14:paraId="4883CBDE" w14:textId="290C5BBC" w:rsidR="00F26D5A" w:rsidRDefault="00F26D5A" w:rsidP="4A30F8AB">
      <w:pPr>
        <w:pStyle w:val="NormalWeb"/>
        <w:shd w:val="clear" w:color="auto" w:fill="D9E2F3" w:themeFill="accent1" w:themeFillTint="33"/>
        <w:jc w:val="both"/>
        <w:rPr>
          <w:rFonts w:ascii="Calibri" w:hAnsi="Calibri" w:cstheme="minorBidi"/>
          <w:sz w:val="22"/>
          <w:szCs w:val="22"/>
        </w:rPr>
      </w:pPr>
      <w:r w:rsidRPr="4A30F8AB">
        <w:rPr>
          <w:rFonts w:ascii="Calibri" w:hAnsi="Calibri" w:cstheme="minorBidi"/>
          <w:sz w:val="22"/>
          <w:szCs w:val="22"/>
        </w:rPr>
        <w:t xml:space="preserve">Provides technical expertise on coastal ecosystems (mangroves, seagrass, coral reefs and coastal forests), biodiversity threats and restoration opportunities and supports evidence-based site selection. Leads national level inputs on nature-based livelihoods, value-chain mapping and community-based resource governance models. As Deputy Team Leader, </w:t>
      </w:r>
      <w:r w:rsidR="00C77A49" w:rsidRPr="4A30F8AB">
        <w:rPr>
          <w:rFonts w:ascii="Calibri" w:hAnsi="Calibri" w:cstheme="minorBidi"/>
          <w:sz w:val="22"/>
          <w:szCs w:val="22"/>
        </w:rPr>
        <w:t xml:space="preserve">the </w:t>
      </w:r>
      <w:r w:rsidR="00695776" w:rsidRPr="4A30F8AB">
        <w:rPr>
          <w:rFonts w:ascii="Calibri" w:hAnsi="Calibri" w:cstheme="minorBidi"/>
          <w:sz w:val="22"/>
          <w:szCs w:val="22"/>
        </w:rPr>
        <w:t>S</w:t>
      </w:r>
      <w:r w:rsidR="00C77A49" w:rsidRPr="4A30F8AB">
        <w:rPr>
          <w:rFonts w:ascii="Calibri" w:hAnsi="Calibri" w:cstheme="minorBidi"/>
          <w:sz w:val="22"/>
          <w:szCs w:val="22"/>
        </w:rPr>
        <w:t>pecialis</w:t>
      </w:r>
      <w:r w:rsidR="00695776" w:rsidRPr="4A30F8AB">
        <w:rPr>
          <w:rFonts w:ascii="Calibri" w:hAnsi="Calibri" w:cstheme="minorBidi"/>
          <w:sz w:val="22"/>
          <w:szCs w:val="22"/>
        </w:rPr>
        <w:t xml:space="preserve">t </w:t>
      </w:r>
      <w:r w:rsidRPr="4A30F8AB">
        <w:rPr>
          <w:rFonts w:ascii="Calibri" w:hAnsi="Calibri" w:cstheme="minorBidi"/>
          <w:sz w:val="22"/>
          <w:szCs w:val="22"/>
        </w:rPr>
        <w:t xml:space="preserve">helps coordinate PPG workstreams and ensures project design reflects institutional realities, local priorities and capacity needs. </w:t>
      </w:r>
      <w:r w:rsidR="003F146A" w:rsidRPr="4A30F8AB">
        <w:rPr>
          <w:rFonts w:ascii="Calibri" w:hAnsi="Calibri" w:cstheme="minorBidi"/>
          <w:sz w:val="22"/>
          <w:szCs w:val="22"/>
        </w:rPr>
        <w:t>S/he c</w:t>
      </w:r>
      <w:r w:rsidRPr="4A30F8AB">
        <w:rPr>
          <w:rFonts w:ascii="Calibri" w:hAnsi="Calibri" w:cstheme="minorBidi"/>
          <w:sz w:val="22"/>
          <w:szCs w:val="22"/>
        </w:rPr>
        <w:t>ontributes to identifying institutional gaps and proposing strengthening measures, while shaping nature-positive livelihood interventions directly linked to conservation outcomes.</w:t>
      </w:r>
    </w:p>
    <w:p w14:paraId="061A45BB" w14:textId="77777777" w:rsidR="001747A0" w:rsidRPr="00C818FE" w:rsidRDefault="001747A0" w:rsidP="4A30F8AB">
      <w:pPr>
        <w:pStyle w:val="NormalWeb"/>
        <w:shd w:val="clear" w:color="auto" w:fill="D9E2F3" w:themeFill="accent1" w:themeFillTint="33"/>
        <w:jc w:val="both"/>
        <w:rPr>
          <w:rFonts w:ascii="Calibri" w:hAnsi="Calibri" w:cstheme="minorBidi"/>
          <w:sz w:val="22"/>
          <w:szCs w:val="22"/>
        </w:rPr>
      </w:pPr>
    </w:p>
    <w:p w14:paraId="079EF434" w14:textId="77777777" w:rsidR="00F26D5A" w:rsidRPr="0079589A" w:rsidRDefault="00F26D5A" w:rsidP="00F26D5A">
      <w:pPr>
        <w:shd w:val="clear" w:color="auto" w:fill="D9E2F3" w:themeFill="accent1" w:themeFillTint="33"/>
        <w:rPr>
          <w:b/>
          <w:bCs/>
        </w:rPr>
      </w:pPr>
      <w:r w:rsidRPr="0079589A">
        <w:rPr>
          <w:b/>
          <w:bCs/>
        </w:rPr>
        <w:t>4. Gender, Social Inclusion &amp; Stakeholder Engagement Specialist – National</w:t>
      </w:r>
    </w:p>
    <w:p w14:paraId="780B1C5F" w14:textId="26D4664C" w:rsidR="00F26D5A" w:rsidRPr="0079589A" w:rsidRDefault="00F26D5A" w:rsidP="00F26D5A">
      <w:pPr>
        <w:shd w:val="clear" w:color="auto" w:fill="D9E2F3" w:themeFill="accent1" w:themeFillTint="33"/>
        <w:jc w:val="both"/>
      </w:pPr>
      <w:r>
        <w:t xml:space="preserve">Leads </w:t>
      </w:r>
      <w:r w:rsidR="00F63603">
        <w:t>Gender</w:t>
      </w:r>
      <w:r>
        <w:t xml:space="preserve"> Analysis, Gender Action Plan, and Social Inclusion assessment. Supports safeguards work, stakeholder mapping, community consultations, and integration of gender-responsive and inclusive approaches across all project components. </w:t>
      </w:r>
      <w:r w:rsidR="6E794958">
        <w:t>Facilitates stakeholder mapping and community consultations, ensuring</w:t>
      </w:r>
      <w:r>
        <w:t xml:space="preserve"> meaningful participation of women, youth, vulnerable groups and local communities in </w:t>
      </w:r>
      <w:r w:rsidR="346E2EA4">
        <w:t xml:space="preserve">all stages of </w:t>
      </w:r>
      <w:r>
        <w:t>the project design process.</w:t>
      </w:r>
    </w:p>
    <w:p w14:paraId="55D5EB7C" w14:textId="38F1CA7C" w:rsidR="454D5C87" w:rsidRDefault="2D382CB9" w:rsidP="4A30F8AB">
      <w:pPr>
        <w:rPr>
          <w:lang w:eastAsia="ja-JP"/>
        </w:rPr>
      </w:pPr>
      <w:r w:rsidRPr="37722CC4">
        <w:rPr>
          <w:b/>
          <w:bCs/>
        </w:rPr>
        <w:t>Innovation, Blue Carbon &amp; Monitoring and Evaluation Specialist – National</w:t>
      </w:r>
    </w:p>
    <w:p w14:paraId="651BF09B" w14:textId="0F5ED33C" w:rsidR="4A30F8AB" w:rsidRDefault="4A30F8AB"/>
    <w:p w14:paraId="07189649" w14:textId="6F763524" w:rsidR="4A30F8AB" w:rsidRDefault="4A30F8AB"/>
    <w:p w14:paraId="45894255" w14:textId="77777777" w:rsidR="00F26D5A" w:rsidRPr="0079589A" w:rsidRDefault="00F26D5A" w:rsidP="00F26D5A">
      <w:pPr>
        <w:shd w:val="clear" w:color="auto" w:fill="D9E2F3" w:themeFill="accent1" w:themeFillTint="33"/>
        <w:jc w:val="both"/>
      </w:pPr>
      <w:r w:rsidRPr="0079589A">
        <w:lastRenderedPageBreak/>
        <w:t>Develops the project’s innovation and financing architecture, including blue-carbon opportunity mapping, climate-biodiversity finance pathways, and private-sector partnership strategies. Provides technical inputs to the Monitoring &amp; Evaluation Plan, Core Indicator methodologies, and circular-economy and digital innovation elements.</w:t>
      </w:r>
    </w:p>
    <w:p w14:paraId="2923665D" w14:textId="77777777" w:rsidR="00F26D5A" w:rsidRPr="00D454E3" w:rsidRDefault="00F26D5A" w:rsidP="00C265D1"/>
    <w:p w14:paraId="793D05B0" w14:textId="77777777" w:rsidR="00C265D1" w:rsidRPr="00332100" w:rsidRDefault="00C265D1" w:rsidP="00E2624E">
      <w:pPr>
        <w:pStyle w:val="Heading1"/>
        <w:numPr>
          <w:ilvl w:val="0"/>
          <w:numId w:val="35"/>
        </w:numPr>
        <w:ind w:left="360"/>
      </w:pPr>
      <w:bookmarkStart w:id="1" w:name="_Toc8832251"/>
      <w:r>
        <w:t>Stakeholder Engagement, public disclosure</w:t>
      </w:r>
      <w:r w:rsidR="004A0D34">
        <w:t>,</w:t>
      </w:r>
      <w:r>
        <w:t xml:space="preserve"> and other requirements</w:t>
      </w:r>
      <w:bookmarkEnd w:id="1"/>
      <w:r>
        <w:t xml:space="preserve"> </w:t>
      </w:r>
    </w:p>
    <w:p w14:paraId="351023F4" w14:textId="77777777" w:rsidR="00C265D1" w:rsidRDefault="00C265D1" w:rsidP="00C265D1"/>
    <w:p w14:paraId="47401A96" w14:textId="77777777" w:rsidR="00C265D1" w:rsidRDefault="00C265D1" w:rsidP="00466DB8">
      <w:pPr>
        <w:jc w:val="both"/>
      </w:pPr>
      <w:r>
        <w:t xml:space="preserve">To ensure strong country ownership and in line with the stakeholder engagement requirements outlined in UNDP’s </w:t>
      </w:r>
      <w:hyperlink r:id="rId21" w:history="1">
        <w:r w:rsidRPr="00B219EE">
          <w:rPr>
            <w:rStyle w:val="Hyperlink"/>
          </w:rPr>
          <w:t>Social and Environmental Standards</w:t>
        </w:r>
      </w:hyperlink>
      <w:r>
        <w:t xml:space="preserve"> (SES), the</w:t>
      </w:r>
      <w:hyperlink r:id="rId22" w:history="1">
        <w:r w:rsidRPr="00585F6A">
          <w:rPr>
            <w:rStyle w:val="Hyperlink"/>
          </w:rPr>
          <w:t xml:space="preserve"> SES Guidance Note of Stakeholder Engagement</w:t>
        </w:r>
      </w:hyperlink>
      <w:r>
        <w:t xml:space="preserve">, the GEF’s </w:t>
      </w:r>
      <w:hyperlink r:id="rId23" w:history="1">
        <w:r w:rsidRPr="005B1551">
          <w:rPr>
            <w:rStyle w:val="Hyperlink"/>
          </w:rPr>
          <w:t>Guidelines on the Implementation of the Policy on Stakeholder Engagement</w:t>
        </w:r>
      </w:hyperlink>
      <w:r>
        <w:rPr>
          <w:rStyle w:val="Hyperlink"/>
        </w:rPr>
        <w:t xml:space="preserve"> and the GEF Policy on Gender Equality</w:t>
      </w:r>
      <w:r>
        <w:t>, the development of the project to be undertaken during this GEF PPG phase will be done in full consultation and close engagement with government, CSO and other relevant stakeholders – in particular those who will benefit from and be directly involved in the implementation of the project (i.e.</w:t>
      </w:r>
      <w:r w:rsidR="004A0D34">
        <w:t>,</w:t>
      </w:r>
      <w:r>
        <w:t xml:space="preserve"> direct project beneficiaries) and those who may be impacted (positively or negatively) by the project. Stakeholder Engagement and analysis must be conducted in an inclusive and gender-responsive manner so that the rights of women and men and the different structural barriers, knowledge, needs, roles</w:t>
      </w:r>
      <w:r w:rsidR="004A0D34">
        <w:t>,</w:t>
      </w:r>
      <w:r>
        <w:t xml:space="preserve"> and interests of women and men are recognized and addressed. </w:t>
      </w:r>
    </w:p>
    <w:p w14:paraId="0148C942" w14:textId="77777777" w:rsidR="00C265D1" w:rsidRDefault="00C265D1" w:rsidP="00466DB8">
      <w:pPr>
        <w:jc w:val="both"/>
      </w:pPr>
    </w:p>
    <w:p w14:paraId="605D9781" w14:textId="77777777" w:rsidR="00C265D1" w:rsidRDefault="00C265D1" w:rsidP="00466DB8">
      <w:pPr>
        <w:jc w:val="both"/>
      </w:pPr>
      <w:r>
        <w:t>Careful and complete documentation of stakeholder engagement is vital. Detailed evidence of all consultations will be prepared and submitted to UNDP. A list of the consulted stakeholders and details of the associated meetings will be included in the Stakeholder Engagement Plan (see section B-</w:t>
      </w:r>
      <w:r w:rsidR="0851CFCE">
        <w:t>a</w:t>
      </w:r>
      <w:r>
        <w:t xml:space="preserve"> below). </w:t>
      </w:r>
    </w:p>
    <w:p w14:paraId="018A285A" w14:textId="77777777" w:rsidR="00C265D1" w:rsidRDefault="00C265D1" w:rsidP="00466DB8">
      <w:pPr>
        <w:jc w:val="both"/>
      </w:pPr>
    </w:p>
    <w:p w14:paraId="2C3AC6A2" w14:textId="77777777" w:rsidR="00C265D1" w:rsidRDefault="00C265D1" w:rsidP="00466DB8">
      <w:pPr>
        <w:jc w:val="both"/>
      </w:pPr>
      <w:r>
        <w:t xml:space="preserve">If the fully designed project has an overall Social and Environment Screening Procedure (SESP) categorization of </w:t>
      </w:r>
      <w:r w:rsidRPr="5C68E610">
        <w:rPr>
          <w:u w:val="single"/>
        </w:rPr>
        <w:t>moderate</w:t>
      </w:r>
      <w:r w:rsidR="001B2FC7">
        <w:t xml:space="preserve">, </w:t>
      </w:r>
      <w:r w:rsidR="001B2FC7" w:rsidRPr="5C68E610">
        <w:rPr>
          <w:u w:val="single"/>
        </w:rPr>
        <w:t>substantial</w:t>
      </w:r>
      <w:r w:rsidR="004A0D34">
        <w:rPr>
          <w:u w:val="single"/>
        </w:rPr>
        <w:t>,</w:t>
      </w:r>
      <w:r>
        <w:t xml:space="preserve"> or </w:t>
      </w:r>
      <w:r w:rsidRPr="5C68E610">
        <w:rPr>
          <w:u w:val="single"/>
        </w:rPr>
        <w:t>high</w:t>
      </w:r>
      <w:r>
        <w:t>, then the following disclosure requirements apply:</w:t>
      </w:r>
    </w:p>
    <w:p w14:paraId="65E308B2" w14:textId="77777777" w:rsidR="00C265D1" w:rsidRDefault="00C265D1" w:rsidP="00466DB8">
      <w:pPr>
        <w:pStyle w:val="ListParagraph"/>
        <w:numPr>
          <w:ilvl w:val="0"/>
          <w:numId w:val="45"/>
        </w:numPr>
        <w:jc w:val="both"/>
      </w:pPr>
      <w:r>
        <w:t>A final validation workshop report will be prepared summarizing the outcomes of the validation workshop and other consultations undertaken during the PPG phase. This report will become a key reference document should an environmental and social complaint/grievance be filed during project implementation.</w:t>
      </w:r>
      <w:r w:rsidRPr="00243F2A">
        <w:t xml:space="preserve"> </w:t>
      </w:r>
      <w:r>
        <w:t>This is mandatory for high</w:t>
      </w:r>
      <w:r w:rsidR="009E0716">
        <w:t xml:space="preserve"> and substantial</w:t>
      </w:r>
      <w:r>
        <w:t xml:space="preserve"> risk projects and recommended for moderate risk projects.</w:t>
      </w:r>
    </w:p>
    <w:p w14:paraId="51D183D2" w14:textId="77777777" w:rsidR="00C265D1" w:rsidRDefault="00C265D1" w:rsidP="00466DB8">
      <w:pPr>
        <w:pStyle w:val="ListParagraph"/>
        <w:numPr>
          <w:ilvl w:val="0"/>
          <w:numId w:val="45"/>
        </w:numPr>
        <w:jc w:val="both"/>
      </w:pPr>
      <w:r>
        <w:t>The UNDP-GEF project document, SESP and related draft management plans</w:t>
      </w:r>
      <w:r w:rsidR="00820ECE">
        <w:t xml:space="preserve"> and frameworks</w:t>
      </w:r>
      <w:r>
        <w:t xml:space="preserve">, and other relevant information/documents will be made available to the public on the UNDP Country Office website or </w:t>
      </w:r>
      <w:hyperlink r:id="rId24" w:anchor="2017" w:history="1">
        <w:r w:rsidRPr="002E537C">
          <w:rPr>
            <w:rStyle w:val="Hyperlink"/>
          </w:rPr>
          <w:t>open.undp.org</w:t>
        </w:r>
      </w:hyperlink>
      <w:r>
        <w:t xml:space="preserve">. </w:t>
      </w:r>
      <w:r w:rsidR="00EB5CC7">
        <w:t>T</w:t>
      </w:r>
      <w:r>
        <w:t xml:space="preserve">hese documents </w:t>
      </w:r>
      <w:r w:rsidR="00EB5CC7">
        <w:t xml:space="preserve">should be </w:t>
      </w:r>
      <w:r>
        <w:t xml:space="preserve">available 30 days </w:t>
      </w:r>
      <w:r w:rsidR="001B110C">
        <w:t>before</w:t>
      </w:r>
      <w:r>
        <w:t xml:space="preserve"> the LPAC meeting for moderate risk projects,</w:t>
      </w:r>
      <w:r w:rsidR="00EB5CC7">
        <w:t xml:space="preserve"> 60 days in advance for substantial risk projects,</w:t>
      </w:r>
      <w:r>
        <w:t xml:space="preserve"> and 120 days in advance for </w:t>
      </w:r>
      <w:r w:rsidR="004A0D34">
        <w:t>high-risk</w:t>
      </w:r>
      <w:r>
        <w:t xml:space="preserve"> projects.</w:t>
      </w:r>
    </w:p>
    <w:p w14:paraId="6DBAE7B4" w14:textId="77777777" w:rsidR="00C265D1" w:rsidRDefault="00C265D1" w:rsidP="00C265D1"/>
    <w:p w14:paraId="3657CB1E" w14:textId="77777777" w:rsidR="00C265D1" w:rsidRDefault="00C265D1" w:rsidP="00C265D1">
      <w:r>
        <w:t xml:space="preserve">See the </w:t>
      </w:r>
      <w:hyperlink r:id="rId25" w:history="1">
        <w:r w:rsidRPr="00BF6857">
          <w:rPr>
            <w:rStyle w:val="Hyperlink"/>
          </w:rPr>
          <w:t>SES Supplemental Guidance on Disclosure</w:t>
        </w:r>
      </w:hyperlink>
      <w:r>
        <w:t xml:space="preserve"> for more information. </w:t>
      </w:r>
    </w:p>
    <w:p w14:paraId="6534073B" w14:textId="77777777" w:rsidR="00625861" w:rsidRDefault="00625861" w:rsidP="00466DB8">
      <w:pPr>
        <w:jc w:val="both"/>
      </w:pPr>
    </w:p>
    <w:p w14:paraId="67A8998D" w14:textId="5053D79A" w:rsidR="00625861" w:rsidRPr="00625861" w:rsidRDefault="00625861" w:rsidP="00466DB8">
      <w:pPr>
        <w:jc w:val="both"/>
        <w:rPr>
          <w:i/>
          <w:sz w:val="20"/>
          <w:szCs w:val="20"/>
          <w:shd w:val="clear" w:color="auto" w:fill="D9E2F3" w:themeFill="accent1" w:themeFillTint="33"/>
        </w:rPr>
      </w:pPr>
      <w:r w:rsidRPr="00625861">
        <w:rPr>
          <w:i/>
          <w:sz w:val="20"/>
          <w:szCs w:val="20"/>
          <w:shd w:val="clear" w:color="auto" w:fill="D9E2F3" w:themeFill="accent1" w:themeFillTint="33"/>
        </w:rPr>
        <w:t>Since the project is categorized as Moderate risk</w:t>
      </w:r>
      <w:r w:rsidR="00402D9A">
        <w:rPr>
          <w:i/>
          <w:sz w:val="20"/>
          <w:szCs w:val="20"/>
          <w:shd w:val="clear" w:color="auto" w:fill="D9E2F3" w:themeFill="accent1" w:themeFillTint="33"/>
        </w:rPr>
        <w:t xml:space="preserve"> at PIF stage</w:t>
      </w:r>
      <w:r w:rsidRPr="00625861">
        <w:rPr>
          <w:i/>
          <w:sz w:val="20"/>
          <w:szCs w:val="20"/>
          <w:shd w:val="clear" w:color="auto" w:fill="D9E2F3" w:themeFill="accent1" w:themeFillTint="33"/>
        </w:rPr>
        <w:t>, the following disclosure requirement applies:</w:t>
      </w:r>
    </w:p>
    <w:p w14:paraId="4A17B36D" w14:textId="252B99E5" w:rsidR="00625861" w:rsidRPr="00625861" w:rsidRDefault="00625861" w:rsidP="00466DB8">
      <w:pPr>
        <w:numPr>
          <w:ilvl w:val="0"/>
          <w:numId w:val="55"/>
        </w:numPr>
        <w:jc w:val="both"/>
        <w:rPr>
          <w:i/>
          <w:sz w:val="20"/>
          <w:szCs w:val="20"/>
          <w:shd w:val="clear" w:color="auto" w:fill="D9E2F3" w:themeFill="accent1" w:themeFillTint="33"/>
        </w:rPr>
      </w:pPr>
      <w:r w:rsidRPr="00625861">
        <w:rPr>
          <w:i/>
          <w:sz w:val="20"/>
          <w:szCs w:val="20"/>
          <w:shd w:val="clear" w:color="auto" w:fill="D9E2F3" w:themeFill="accent1" w:themeFillTint="33"/>
        </w:rPr>
        <w:t xml:space="preserve">A final validation workshop report will be prepared summarizing outcomes of the validation workshop and other consultations undertaken during the PPG phase. </w:t>
      </w:r>
    </w:p>
    <w:p w14:paraId="0A4B4A72" w14:textId="1640EE77" w:rsidR="00625861" w:rsidRPr="00625861" w:rsidRDefault="00625861" w:rsidP="00466DB8">
      <w:pPr>
        <w:numPr>
          <w:ilvl w:val="0"/>
          <w:numId w:val="55"/>
        </w:numPr>
        <w:jc w:val="both"/>
        <w:rPr>
          <w:i/>
          <w:sz w:val="20"/>
          <w:szCs w:val="20"/>
          <w:shd w:val="clear" w:color="auto" w:fill="D9E2F3" w:themeFill="accent1" w:themeFillTint="33"/>
        </w:rPr>
      </w:pPr>
      <w:r w:rsidRPr="00625861">
        <w:rPr>
          <w:i/>
          <w:sz w:val="20"/>
          <w:szCs w:val="20"/>
          <w:shd w:val="clear" w:color="auto" w:fill="D9E2F3" w:themeFill="accent1" w:themeFillTint="33"/>
        </w:rPr>
        <w:t xml:space="preserve">The UNDP-GEF </w:t>
      </w:r>
      <w:proofErr w:type="spellStart"/>
      <w:r w:rsidRPr="00625861">
        <w:rPr>
          <w:i/>
          <w:sz w:val="20"/>
          <w:szCs w:val="20"/>
          <w:shd w:val="clear" w:color="auto" w:fill="D9E2F3" w:themeFill="accent1" w:themeFillTint="33"/>
        </w:rPr>
        <w:t>ProDoc</w:t>
      </w:r>
      <w:proofErr w:type="spellEnd"/>
      <w:r w:rsidRPr="00625861">
        <w:rPr>
          <w:i/>
          <w:sz w:val="20"/>
          <w:szCs w:val="20"/>
          <w:shd w:val="clear" w:color="auto" w:fill="D9E2F3" w:themeFill="accent1" w:themeFillTint="33"/>
        </w:rPr>
        <w:t xml:space="preserve">, SESP, related draft management plans/frameworks, and all relevant documents will be disclosed to the public on the UNDP Country Office website or </w:t>
      </w:r>
      <w:hyperlink r:id="rId26" w:anchor="2017" w:history="1">
        <w:r w:rsidRPr="00625861">
          <w:rPr>
            <w:i/>
            <w:sz w:val="20"/>
            <w:szCs w:val="20"/>
            <w:shd w:val="clear" w:color="auto" w:fill="D9E2F3" w:themeFill="accent1" w:themeFillTint="33"/>
          </w:rPr>
          <w:t>open.undp.org</w:t>
        </w:r>
      </w:hyperlink>
      <w:r w:rsidRPr="00625861">
        <w:rPr>
          <w:i/>
          <w:sz w:val="20"/>
          <w:szCs w:val="20"/>
          <w:shd w:val="clear" w:color="auto" w:fill="D9E2F3" w:themeFill="accent1" w:themeFillTint="33"/>
        </w:rPr>
        <w:t xml:space="preserve">   30 days before the LPAC meeting.</w:t>
      </w:r>
    </w:p>
    <w:p w14:paraId="45C112E2" w14:textId="73A4A1D5" w:rsidR="00E066A7" w:rsidRDefault="00E066A7">
      <w:pPr>
        <w:spacing w:after="160" w:line="259" w:lineRule="auto"/>
        <w:contextualSpacing w:val="0"/>
      </w:pPr>
      <w:r>
        <w:br w:type="page"/>
      </w:r>
    </w:p>
    <w:p w14:paraId="74817D43" w14:textId="77777777" w:rsidR="00C265D1" w:rsidRDefault="00C265D1" w:rsidP="00E2624E">
      <w:pPr>
        <w:pStyle w:val="Heading1"/>
        <w:numPr>
          <w:ilvl w:val="0"/>
          <w:numId w:val="35"/>
        </w:numPr>
        <w:ind w:left="360"/>
      </w:pPr>
      <w:bookmarkStart w:id="2" w:name="_Toc8832252"/>
      <w:r>
        <w:lastRenderedPageBreak/>
        <w:t>GEF PPG Activities</w:t>
      </w:r>
      <w:bookmarkEnd w:id="2"/>
    </w:p>
    <w:p w14:paraId="26AF5785" w14:textId="77777777" w:rsidR="00C265D1" w:rsidRDefault="00C265D1" w:rsidP="00C265D1"/>
    <w:p w14:paraId="2FBD5D9D" w14:textId="77777777" w:rsidR="00C265D1" w:rsidRDefault="00C265D1" w:rsidP="00466DB8">
      <w:pPr>
        <w:pStyle w:val="Heading2"/>
        <w:jc w:val="both"/>
      </w:pPr>
      <w:bookmarkStart w:id="3" w:name="_Toc8832253"/>
      <w:r>
        <w:t>Component A: Preparatory Technical Studies &amp; Reviews</w:t>
      </w:r>
      <w:bookmarkEnd w:id="3"/>
    </w:p>
    <w:p w14:paraId="0EBD10C7" w14:textId="77777777" w:rsidR="00C265D1" w:rsidRDefault="00C265D1" w:rsidP="00466DB8">
      <w:pPr>
        <w:contextualSpacing w:val="0"/>
        <w:jc w:val="both"/>
        <w:rPr>
          <w:lang w:val="en-GB"/>
        </w:rPr>
      </w:pPr>
      <w:r w:rsidRPr="00E138F9">
        <w:rPr>
          <w:lang w:val="en-GB"/>
        </w:rPr>
        <w:t>The following</w:t>
      </w:r>
      <w:r>
        <w:rPr>
          <w:lang w:val="en-GB"/>
        </w:rPr>
        <w:t xml:space="preserve"> technical</w:t>
      </w:r>
      <w:r w:rsidRPr="00E138F9">
        <w:rPr>
          <w:lang w:val="en-GB"/>
        </w:rPr>
        <w:t xml:space="preserve"> studies </w:t>
      </w:r>
      <w:r>
        <w:rPr>
          <w:lang w:val="en-GB"/>
        </w:rPr>
        <w:t xml:space="preserve">and reviews </w:t>
      </w:r>
      <w:r w:rsidRPr="00E138F9">
        <w:rPr>
          <w:lang w:val="en-GB"/>
        </w:rPr>
        <w:t>will be conducted</w:t>
      </w:r>
      <w:r>
        <w:rPr>
          <w:lang w:val="en-GB"/>
        </w:rPr>
        <w:t xml:space="preserve">. </w:t>
      </w:r>
    </w:p>
    <w:p w14:paraId="06395360" w14:textId="77777777" w:rsidR="00C265D1" w:rsidRPr="00D72F3E" w:rsidRDefault="00C265D1" w:rsidP="00466DB8">
      <w:pPr>
        <w:jc w:val="both"/>
        <w:rPr>
          <w:b/>
          <w:lang w:val="en-GB"/>
        </w:rPr>
      </w:pPr>
    </w:p>
    <w:p w14:paraId="60403C60" w14:textId="77777777" w:rsidR="00C265D1" w:rsidRDefault="00C265D1" w:rsidP="00466DB8">
      <w:pPr>
        <w:pStyle w:val="Heading3"/>
        <w:jc w:val="both"/>
      </w:pPr>
      <w:r>
        <w:t>D</w:t>
      </w:r>
      <w:r w:rsidRPr="004C7B87">
        <w:t>esktop and field-based studies</w:t>
      </w:r>
      <w:r>
        <w:t xml:space="preserve"> and data collection</w:t>
      </w:r>
    </w:p>
    <w:p w14:paraId="1B59190D" w14:textId="77777777" w:rsidR="00C265D1" w:rsidRPr="00530C59" w:rsidRDefault="00C265D1" w:rsidP="00466DB8">
      <w:pPr>
        <w:jc w:val="both"/>
        <w:rPr>
          <w:lang w:val="en-GB"/>
        </w:rPr>
      </w:pPr>
      <w:r w:rsidRPr="00530C59">
        <w:rPr>
          <w:lang w:val="en-GB"/>
        </w:rPr>
        <w:t xml:space="preserve">This research should produce the background information required to prepare the </w:t>
      </w:r>
      <w:proofErr w:type="spellStart"/>
      <w:r w:rsidRPr="00530C59">
        <w:rPr>
          <w:lang w:val="en-GB"/>
        </w:rPr>
        <w:t>ProDoc</w:t>
      </w:r>
      <w:proofErr w:type="spellEnd"/>
      <w:r>
        <w:rPr>
          <w:lang w:val="en-GB"/>
        </w:rPr>
        <w:t xml:space="preserve"> (including its Annexes)</w:t>
      </w:r>
      <w:r w:rsidRPr="00530C59">
        <w:rPr>
          <w:lang w:val="en-GB"/>
        </w:rPr>
        <w:t xml:space="preserve"> and CEO Endorsement </w:t>
      </w:r>
      <w:r>
        <w:rPr>
          <w:lang w:val="en-GB"/>
        </w:rPr>
        <w:t>Request</w:t>
      </w:r>
      <w:r w:rsidRPr="00530C59">
        <w:rPr>
          <w:lang w:val="en-GB"/>
        </w:rPr>
        <w:t>, including but not limited to</w:t>
      </w:r>
      <w:r w:rsidR="001B110C">
        <w:rPr>
          <w:lang w:val="en-GB"/>
        </w:rPr>
        <w:t xml:space="preserve"> the following</w:t>
      </w:r>
      <w:r w:rsidRPr="00530C59">
        <w:rPr>
          <w:lang w:val="en-GB"/>
        </w:rPr>
        <w:t>:</w:t>
      </w:r>
    </w:p>
    <w:p w14:paraId="4422C9F6" w14:textId="77777777" w:rsidR="00C265D1" w:rsidRPr="00530C59" w:rsidRDefault="00C265D1" w:rsidP="00466DB8">
      <w:pPr>
        <w:pStyle w:val="ListParagraph"/>
        <w:numPr>
          <w:ilvl w:val="0"/>
          <w:numId w:val="39"/>
        </w:numPr>
        <w:jc w:val="both"/>
        <w:rPr>
          <w:lang w:val="en-GB"/>
        </w:rPr>
      </w:pPr>
      <w:r>
        <w:rPr>
          <w:lang w:val="en-GB"/>
        </w:rPr>
        <w:t>Development challenge and strategy (</w:t>
      </w:r>
      <w:r w:rsidRPr="00530C59">
        <w:rPr>
          <w:lang w:val="en-GB"/>
        </w:rPr>
        <w:t>including threat</w:t>
      </w:r>
      <w:r>
        <w:rPr>
          <w:lang w:val="en-GB"/>
        </w:rPr>
        <w:t>s</w:t>
      </w:r>
      <w:r w:rsidRPr="00530C59">
        <w:rPr>
          <w:lang w:val="en-GB"/>
        </w:rPr>
        <w:t>, problem</w:t>
      </w:r>
      <w:r>
        <w:rPr>
          <w:lang w:val="en-GB"/>
        </w:rPr>
        <w:t>s</w:t>
      </w:r>
      <w:r w:rsidR="004A0D34">
        <w:rPr>
          <w:lang w:val="en-GB"/>
        </w:rPr>
        <w:t>,</w:t>
      </w:r>
      <w:r w:rsidRPr="00530C59">
        <w:rPr>
          <w:lang w:val="en-GB"/>
        </w:rPr>
        <w:t xml:space="preserve"> and barrier assessment</w:t>
      </w:r>
      <w:proofErr w:type="gramStart"/>
      <w:r>
        <w:rPr>
          <w:lang w:val="en-GB"/>
        </w:rPr>
        <w:t>)</w:t>
      </w:r>
      <w:r w:rsidRPr="00530C59">
        <w:rPr>
          <w:lang w:val="en-GB"/>
        </w:rPr>
        <w:t>;</w:t>
      </w:r>
      <w:proofErr w:type="gramEnd"/>
    </w:p>
    <w:p w14:paraId="05AAABBA" w14:textId="01E80FCD" w:rsidR="00C265D1" w:rsidRPr="00530C59" w:rsidRDefault="00C265D1" w:rsidP="00466DB8">
      <w:pPr>
        <w:pStyle w:val="ListParagraph"/>
        <w:numPr>
          <w:ilvl w:val="0"/>
          <w:numId w:val="39"/>
        </w:numPr>
        <w:jc w:val="both"/>
        <w:rPr>
          <w:lang w:val="en-GB"/>
        </w:rPr>
      </w:pPr>
      <w:r w:rsidRPr="00530C59">
        <w:rPr>
          <w:lang w:val="en-GB"/>
        </w:rPr>
        <w:t>Review of national policy and legislative frameworks</w:t>
      </w:r>
      <w:r w:rsidR="00C17C86">
        <w:rPr>
          <w:lang w:val="en-GB"/>
        </w:rPr>
        <w:t>.</w:t>
      </w:r>
      <w:r w:rsidRPr="00530C59">
        <w:rPr>
          <w:lang w:val="en-GB"/>
        </w:rPr>
        <w:t xml:space="preserve"> </w:t>
      </w:r>
    </w:p>
    <w:p w14:paraId="7F8AAB60" w14:textId="77777777" w:rsidR="00C265D1" w:rsidRPr="00530C59" w:rsidRDefault="00C265D1" w:rsidP="00466DB8">
      <w:pPr>
        <w:pStyle w:val="ListParagraph"/>
        <w:numPr>
          <w:ilvl w:val="0"/>
          <w:numId w:val="39"/>
        </w:numPr>
        <w:jc w:val="both"/>
        <w:rPr>
          <w:lang w:val="en-GB"/>
        </w:rPr>
      </w:pPr>
      <w:r>
        <w:rPr>
          <w:lang w:val="en-GB"/>
        </w:rPr>
        <w:t>Problem and solution trees, assumptions and risks, developed in consultation with project stakeholders for a robust Theory of Change, Results Framework</w:t>
      </w:r>
      <w:r w:rsidR="001B110C">
        <w:rPr>
          <w:lang w:val="en-GB"/>
        </w:rPr>
        <w:t>,</w:t>
      </w:r>
      <w:r>
        <w:rPr>
          <w:lang w:val="en-GB"/>
        </w:rPr>
        <w:t xml:space="preserve"> and solid M&amp;E </w:t>
      </w:r>
      <w:proofErr w:type="gramStart"/>
      <w:r>
        <w:rPr>
          <w:lang w:val="en-GB"/>
        </w:rPr>
        <w:t>plan;</w:t>
      </w:r>
      <w:proofErr w:type="gramEnd"/>
    </w:p>
    <w:p w14:paraId="05DD738C" w14:textId="77777777" w:rsidR="00C265D1" w:rsidRPr="00530C59" w:rsidRDefault="00C265D1" w:rsidP="00466DB8">
      <w:pPr>
        <w:pStyle w:val="ListParagraph"/>
        <w:numPr>
          <w:ilvl w:val="0"/>
          <w:numId w:val="39"/>
        </w:numPr>
        <w:jc w:val="both"/>
        <w:rPr>
          <w:lang w:val="en-GB"/>
        </w:rPr>
      </w:pPr>
      <w:r w:rsidRPr="00530C59">
        <w:rPr>
          <w:lang w:val="en-GB"/>
        </w:rPr>
        <w:t>Review of relevant past and ongoing projects for lessons</w:t>
      </w:r>
      <w:r>
        <w:rPr>
          <w:lang w:val="en-GB"/>
        </w:rPr>
        <w:t xml:space="preserve">, including </w:t>
      </w:r>
      <w:hyperlink r:id="rId27" w:history="1">
        <w:r w:rsidRPr="003B7C8D">
          <w:rPr>
            <w:rStyle w:val="Hyperlink"/>
            <w:lang w:val="en-GB"/>
          </w:rPr>
          <w:t>project evaluations</w:t>
        </w:r>
      </w:hyperlink>
      <w:r w:rsidRPr="00530C59">
        <w:rPr>
          <w:lang w:val="en-GB"/>
        </w:rPr>
        <w:t>; and</w:t>
      </w:r>
    </w:p>
    <w:p w14:paraId="1BA6641B" w14:textId="77777777" w:rsidR="00C265D1" w:rsidRDefault="00C265D1" w:rsidP="00466DB8">
      <w:pPr>
        <w:pStyle w:val="ListParagraph"/>
        <w:numPr>
          <w:ilvl w:val="0"/>
          <w:numId w:val="39"/>
        </w:numPr>
        <w:jc w:val="both"/>
        <w:rPr>
          <w:lang w:val="en-GB"/>
        </w:rPr>
      </w:pPr>
      <w:r w:rsidRPr="00530C59">
        <w:rPr>
          <w:lang w:val="en-GB"/>
        </w:rPr>
        <w:t>Any other analyses required to address all comments on the PIF received from GEF Secretariat, GEF Council members</w:t>
      </w:r>
      <w:r w:rsidR="004A0D34">
        <w:rPr>
          <w:lang w:val="en-GB"/>
        </w:rPr>
        <w:t>,</w:t>
      </w:r>
      <w:r w:rsidRPr="00530C59">
        <w:rPr>
          <w:lang w:val="en-GB"/>
        </w:rPr>
        <w:t xml:space="preserve"> and STAP</w:t>
      </w:r>
      <w:r w:rsidR="001B110C">
        <w:rPr>
          <w:lang w:val="en-GB"/>
        </w:rPr>
        <w:t>.</w:t>
      </w:r>
    </w:p>
    <w:p w14:paraId="595B13A8" w14:textId="77777777" w:rsidR="00C265D1" w:rsidRPr="00530C59" w:rsidRDefault="00C265D1" w:rsidP="00466DB8">
      <w:pPr>
        <w:jc w:val="both"/>
        <w:rPr>
          <w:lang w:val="en-GB"/>
        </w:rPr>
      </w:pPr>
    </w:p>
    <w:p w14:paraId="160E088C" w14:textId="77777777" w:rsidR="00C265D1" w:rsidRPr="00965101" w:rsidRDefault="00C265D1" w:rsidP="00466DB8">
      <w:pPr>
        <w:pStyle w:val="Heading3"/>
        <w:jc w:val="both"/>
      </w:pPr>
      <w:r w:rsidRPr="00820DF9">
        <w:t xml:space="preserve">Gender </w:t>
      </w:r>
      <w:r>
        <w:t xml:space="preserve">Analysis </w:t>
      </w:r>
    </w:p>
    <w:p w14:paraId="336AA7A5" w14:textId="77777777" w:rsidR="00C265D1" w:rsidRPr="001F6662" w:rsidRDefault="00C265D1" w:rsidP="00466DB8">
      <w:pPr>
        <w:jc w:val="both"/>
        <w:rPr>
          <w:lang w:val="en-GB" w:eastAsia="ja-JP"/>
        </w:rPr>
      </w:pPr>
      <w:r w:rsidRPr="001F6662">
        <w:rPr>
          <w:lang w:val="en-GB"/>
        </w:rPr>
        <w:t xml:space="preserve">A gender analysis will be prepared to fully consider the different needs, roles, benefits, impacts, risks, differential access to and control over resources of women and men (including considerations of intersecting categories of identity such as age, social status, ethnicity, marital status, etc.) and to identify appropriate measures to address these and promote gender equality and women’s empowerment. See </w:t>
      </w:r>
      <w:r w:rsidR="001B110C">
        <w:rPr>
          <w:lang w:val="en-GB"/>
        </w:rPr>
        <w:t xml:space="preserve">the </w:t>
      </w:r>
      <w:r w:rsidRPr="001F6662">
        <w:rPr>
          <w:lang w:val="en-GB"/>
        </w:rPr>
        <w:t xml:space="preserve">guidance available </w:t>
      </w:r>
      <w:hyperlink r:id="rId28" w:history="1">
        <w:r w:rsidRPr="001F6662">
          <w:rPr>
            <w:rStyle w:val="Hyperlink"/>
            <w:lang w:val="en-GB"/>
          </w:rPr>
          <w:t>here</w:t>
        </w:r>
      </w:hyperlink>
      <w:r w:rsidRPr="001F6662">
        <w:rPr>
          <w:lang w:val="en-GB"/>
        </w:rPr>
        <w:t xml:space="preserve">.  </w:t>
      </w:r>
    </w:p>
    <w:p w14:paraId="1DAE350B" w14:textId="77777777" w:rsidR="00C265D1" w:rsidRDefault="00C265D1" w:rsidP="00466DB8">
      <w:pPr>
        <w:jc w:val="both"/>
        <w:rPr>
          <w:lang w:val="en-GB"/>
        </w:rPr>
      </w:pPr>
    </w:p>
    <w:p w14:paraId="3F35A124" w14:textId="77777777" w:rsidR="00C265D1" w:rsidRDefault="00C265D1" w:rsidP="00466DB8">
      <w:pPr>
        <w:pStyle w:val="Heading3"/>
        <w:jc w:val="both"/>
      </w:pPr>
      <w:r>
        <w:t>Social and Environmental Standards: Screening and A</w:t>
      </w:r>
      <w:r w:rsidRPr="00820BE3">
        <w:t>ssessments</w:t>
      </w:r>
    </w:p>
    <w:p w14:paraId="0F075B21" w14:textId="77777777" w:rsidR="007D70BB" w:rsidRDefault="007D70BB" w:rsidP="00466DB8">
      <w:pPr>
        <w:jc w:val="both"/>
        <w:rPr>
          <w:lang w:val="en-GB"/>
        </w:rPr>
      </w:pPr>
    </w:p>
    <w:p w14:paraId="63CBA844" w14:textId="0081B414" w:rsidR="00C265D1" w:rsidRPr="007D70BB" w:rsidRDefault="5045E46A" w:rsidP="00466DB8">
      <w:pPr>
        <w:jc w:val="both"/>
        <w:rPr>
          <w:b/>
          <w:bCs/>
          <w:i/>
          <w:iCs/>
          <w:lang w:val="en-GB"/>
        </w:rPr>
      </w:pPr>
      <w:r w:rsidRPr="4A30F8AB">
        <w:rPr>
          <w:b/>
          <w:bCs/>
          <w:i/>
          <w:iCs/>
          <w:lang w:val="en-GB"/>
        </w:rPr>
        <w:t xml:space="preserve">Social and Environmental Standards: Screening and Assessments </w:t>
      </w:r>
    </w:p>
    <w:p w14:paraId="68EA2499" w14:textId="193794E4" w:rsidR="00C265D1" w:rsidRDefault="79489B04" w:rsidP="00466DB8">
      <w:pPr>
        <w:jc w:val="both"/>
        <w:rPr>
          <w:lang w:val="en-GB"/>
        </w:rPr>
      </w:pPr>
      <w:r w:rsidRPr="4A30F8AB">
        <w:rPr>
          <w:lang w:val="en-GB"/>
        </w:rPr>
        <w:t xml:space="preserve"> </w:t>
      </w:r>
    </w:p>
    <w:p w14:paraId="135BD13A" w14:textId="1E93BCEB" w:rsidR="00C265D1" w:rsidRDefault="79489B04" w:rsidP="00466DB8">
      <w:pPr>
        <w:jc w:val="both"/>
      </w:pPr>
      <w:r w:rsidRPr="4A30F8AB">
        <w:rPr>
          <w:lang w:val="en-GB"/>
        </w:rPr>
        <w:t xml:space="preserve">The social and environmental safeguards pre-screening prepared during the PIF design phase has initially determined the overall risk categorization of this project as [Moderate] and highlighted potential safeguards risks to be further assessed during the PPG phase. </w:t>
      </w:r>
    </w:p>
    <w:p w14:paraId="3B598410" w14:textId="2328424C" w:rsidR="00C265D1" w:rsidRDefault="79489B04" w:rsidP="00466DB8">
      <w:pPr>
        <w:jc w:val="both"/>
      </w:pPr>
      <w:r w:rsidRPr="4A30F8AB">
        <w:rPr>
          <w:lang w:val="en-GB"/>
        </w:rPr>
        <w:t>Option A selected for Moderate risk projects:</w:t>
      </w:r>
      <w:r w:rsidR="00C265D1">
        <w:br/>
      </w:r>
      <w:r w:rsidRPr="4A30F8AB">
        <w:rPr>
          <w:lang w:val="en-GB"/>
        </w:rPr>
        <w:t xml:space="preserve"> The required targeted assessment(s) of risks related to the following SES Principles/Standards will be undertaken during the PPG:</w:t>
      </w:r>
    </w:p>
    <w:p w14:paraId="5EAE46FA" w14:textId="7878333F" w:rsidR="00C265D1" w:rsidRDefault="79489B04" w:rsidP="00466DB8">
      <w:pPr>
        <w:jc w:val="both"/>
        <w:rPr>
          <w:lang w:val="en-GB"/>
        </w:rPr>
      </w:pPr>
      <w:r w:rsidRPr="7802A192">
        <w:rPr>
          <w:lang w:val="en-GB"/>
        </w:rPr>
        <w:t>Standard 1: Biodiversity Conservation and Sustainable Natural Resource Management</w:t>
      </w:r>
      <w:r w:rsidR="40C937AE" w:rsidRPr="7802A192">
        <w:rPr>
          <w:lang w:val="en-GB"/>
        </w:rPr>
        <w:t>- biodiversity baseline assessment</w:t>
      </w:r>
    </w:p>
    <w:p w14:paraId="4BECEF50" w14:textId="7463907E" w:rsidR="00C265D1" w:rsidRDefault="79489B04" w:rsidP="00466DB8">
      <w:pPr>
        <w:jc w:val="both"/>
        <w:rPr>
          <w:lang w:val="en-GB"/>
        </w:rPr>
      </w:pPr>
      <w:r w:rsidRPr="7802A192">
        <w:rPr>
          <w:lang w:val="en-GB"/>
        </w:rPr>
        <w:t>Standard 2: Climate Change Mitigation and Adaptation</w:t>
      </w:r>
      <w:r w:rsidR="5A177C87" w:rsidRPr="7802A192">
        <w:rPr>
          <w:lang w:val="en-GB"/>
        </w:rPr>
        <w:t>-</w:t>
      </w:r>
      <w:r w:rsidR="37E0B60C" w:rsidRPr="7802A192">
        <w:rPr>
          <w:lang w:val="en-GB"/>
        </w:rPr>
        <w:t xml:space="preserve"> climate vulnerability assessment </w:t>
      </w:r>
    </w:p>
    <w:p w14:paraId="2C0D7CC8" w14:textId="40FCB1C2" w:rsidR="00C265D1" w:rsidRDefault="79489B04" w:rsidP="00466DB8">
      <w:pPr>
        <w:jc w:val="both"/>
      </w:pPr>
      <w:r w:rsidRPr="4A30F8AB">
        <w:rPr>
          <w:lang w:val="en-GB"/>
        </w:rPr>
        <w:t>Standard 3: Community Health, Safety and Security</w:t>
      </w:r>
    </w:p>
    <w:p w14:paraId="4FCB39F0" w14:textId="0457AF7F" w:rsidR="00C265D1" w:rsidRDefault="79489B04" w:rsidP="00466DB8">
      <w:pPr>
        <w:jc w:val="both"/>
        <w:rPr>
          <w:lang w:val="en-GB"/>
        </w:rPr>
      </w:pPr>
      <w:r w:rsidRPr="7802A192">
        <w:rPr>
          <w:lang w:val="en-GB"/>
        </w:rPr>
        <w:t xml:space="preserve">Standard 4: </w:t>
      </w:r>
      <w:r w:rsidR="2C5A6BB0" w:rsidRPr="7802A192">
        <w:rPr>
          <w:lang w:val="en-GB"/>
        </w:rPr>
        <w:t xml:space="preserve"> Cultural Heritage- cultural heritage screening and mapping </w:t>
      </w:r>
    </w:p>
    <w:p w14:paraId="2239D5C1" w14:textId="2EBBB481" w:rsidR="00C265D1" w:rsidRDefault="79489B04" w:rsidP="00466DB8">
      <w:pPr>
        <w:jc w:val="both"/>
        <w:rPr>
          <w:lang w:val="en-GB"/>
        </w:rPr>
      </w:pPr>
      <w:r w:rsidRPr="7802A192">
        <w:rPr>
          <w:lang w:val="en-GB"/>
        </w:rPr>
        <w:t>Standard 5: Displacement and Resettlement (access restrictions to natural resources)</w:t>
      </w:r>
      <w:r w:rsidR="554597EA" w:rsidRPr="7802A192">
        <w:rPr>
          <w:lang w:val="en-GB"/>
        </w:rPr>
        <w:t>-</w:t>
      </w:r>
      <w:r w:rsidR="692F7609" w:rsidRPr="7802A192">
        <w:rPr>
          <w:lang w:val="en-GB"/>
        </w:rPr>
        <w:t>livelihoods assessment</w:t>
      </w:r>
    </w:p>
    <w:p w14:paraId="0DCC75AF" w14:textId="7E28B030" w:rsidR="00C265D1" w:rsidRDefault="79489B04" w:rsidP="00466DB8">
      <w:pPr>
        <w:jc w:val="both"/>
      </w:pPr>
      <w:r w:rsidRPr="4A30F8AB">
        <w:rPr>
          <w:lang w:val="en-GB"/>
        </w:rPr>
        <w:t>These assessments will identify ways to avoid negative impacts wherever possible. Where avoidance is not feasible, mitigation and management measures will be documented.</w:t>
      </w:r>
    </w:p>
    <w:p w14:paraId="11D11FDB" w14:textId="76DB2C05" w:rsidR="00C265D1" w:rsidRDefault="79489B04" w:rsidP="00466DB8">
      <w:pPr>
        <w:jc w:val="both"/>
      </w:pPr>
      <w:r w:rsidRPr="4A30F8AB">
        <w:rPr>
          <w:lang w:val="en-GB"/>
        </w:rPr>
        <w:t xml:space="preserve"> </w:t>
      </w:r>
    </w:p>
    <w:p w14:paraId="7834C8F9" w14:textId="3B33A69B" w:rsidR="00C265D1" w:rsidRDefault="79489B04" w:rsidP="00466DB8">
      <w:pPr>
        <w:jc w:val="both"/>
      </w:pPr>
      <w:r>
        <w:t xml:space="preserve">An SES Framework namely, [Environmental and Social management </w:t>
      </w:r>
      <w:bookmarkStart w:id="4" w:name="_Int_Dfj6AB8V"/>
      <w:proofErr w:type="gramStart"/>
      <w:r>
        <w:t>framework ]</w:t>
      </w:r>
      <w:bookmarkEnd w:id="4"/>
      <w:proofErr w:type="gramEnd"/>
      <w:r>
        <w:t xml:space="preserve">–will be prepared to ensure that the necessary assessments are carried out during project implementation. The standard templates are available in the UNDP SES Toolkit. The Framework(s) and </w:t>
      </w:r>
      <w:proofErr w:type="spellStart"/>
      <w:r>
        <w:t>ProDoc</w:t>
      </w:r>
      <w:proofErr w:type="spellEnd"/>
      <w:r>
        <w:t xml:space="preserve"> must clearly state that </w:t>
      </w:r>
      <w:r>
        <w:lastRenderedPageBreak/>
        <w:t>none of the associated project activities will commence until: the assessment(s) have been completed; the required management plan(s) have been prepared, and the plan(s) have been publicly disclosed and approved by the Project Board.</w:t>
      </w:r>
    </w:p>
    <w:p w14:paraId="189CDA60" w14:textId="61B6973D" w:rsidR="4A30F8AB" w:rsidRDefault="4A30F8AB" w:rsidP="4A30F8AB">
      <w:pPr>
        <w:rPr>
          <w:lang w:val="en-GB"/>
        </w:rPr>
      </w:pPr>
    </w:p>
    <w:p w14:paraId="1D6603A7" w14:textId="77777777" w:rsidR="00C265D1" w:rsidRDefault="00C265D1" w:rsidP="00C265D1">
      <w:pPr>
        <w:rPr>
          <w:lang w:val="en-GB"/>
        </w:rPr>
      </w:pPr>
    </w:p>
    <w:p w14:paraId="6DA6D470" w14:textId="77777777" w:rsidR="00C265D1" w:rsidRPr="008800EA" w:rsidRDefault="00C265D1" w:rsidP="004A0D34">
      <w:pPr>
        <w:pStyle w:val="Heading3"/>
      </w:pPr>
      <w:r>
        <w:t>Identification of project sites</w:t>
      </w:r>
    </w:p>
    <w:p w14:paraId="3430C46D" w14:textId="65D3A64C" w:rsidR="00C265D1" w:rsidRPr="00476C95" w:rsidRDefault="00C265D1" w:rsidP="5245C1A5">
      <w:pPr>
        <w:jc w:val="both"/>
        <w:rPr>
          <w:rFonts w:cs="Calibri"/>
          <w:lang w:val="en-GB" w:eastAsia="ja-JP"/>
        </w:rPr>
      </w:pPr>
      <w:r w:rsidRPr="003007E3">
        <w:rPr>
          <w:lang w:val="en-GB"/>
        </w:rPr>
        <w:t xml:space="preserve">Based on the above reviews and through consultation with stakeholders, </w:t>
      </w:r>
      <w:r w:rsidRPr="003007E3">
        <w:rPr>
          <w:rFonts w:cs="Calibri"/>
          <w:lang w:val="en-GB" w:eastAsia="ja-JP"/>
        </w:rPr>
        <w:t xml:space="preserve">the targeted </w:t>
      </w:r>
      <w:r w:rsidRPr="00F0786D">
        <w:rPr>
          <w:rFonts w:cs="Calibri"/>
          <w:lang w:val="en-GB" w:eastAsia="ja-JP"/>
        </w:rPr>
        <w:t>project sites</w:t>
      </w:r>
      <w:r w:rsidRPr="003007E3">
        <w:rPr>
          <w:rFonts w:cs="Calibri"/>
          <w:lang w:val="en-GB" w:eastAsia="ja-JP"/>
        </w:rPr>
        <w:t xml:space="preserve"> will be identified</w:t>
      </w:r>
      <w:r w:rsidR="00A035EF">
        <w:rPr>
          <w:rFonts w:cs="Calibri"/>
          <w:lang w:val="en-GB" w:eastAsia="ja-JP"/>
        </w:rPr>
        <w:t xml:space="preserve">. </w:t>
      </w:r>
      <w:r w:rsidR="009F3C4E">
        <w:rPr>
          <w:rFonts w:cs="Calibri"/>
          <w:lang w:val="en-GB" w:eastAsia="ja-JP"/>
        </w:rPr>
        <w:t xml:space="preserve"> </w:t>
      </w:r>
      <w:r w:rsidR="00A035EF" w:rsidRPr="0030624C">
        <w:rPr>
          <w:rFonts w:cs="Calibri"/>
          <w:lang w:val="en-GB" w:eastAsia="ja-JP"/>
        </w:rPr>
        <w:t>This should include providing geographic coordinates</w:t>
      </w:r>
      <w:r w:rsidR="00A035EF">
        <w:rPr>
          <w:rFonts w:cs="Calibri"/>
          <w:lang w:val="en-GB" w:eastAsia="ja-JP"/>
        </w:rPr>
        <w:t xml:space="preserve">, maps, and shapefiles </w:t>
      </w:r>
      <w:r w:rsidR="00A035EF" w:rsidRPr="0030624C">
        <w:rPr>
          <w:rFonts w:cs="Calibri"/>
          <w:lang w:val="en-GB" w:eastAsia="ja-JP"/>
        </w:rPr>
        <w:t xml:space="preserve">for inclusion in </w:t>
      </w:r>
      <w:r w:rsidR="00A035EF">
        <w:rPr>
          <w:rFonts w:cs="Calibri"/>
          <w:lang w:val="en-GB" w:eastAsia="ja-JP"/>
        </w:rPr>
        <w:t xml:space="preserve">the </w:t>
      </w:r>
      <w:proofErr w:type="spellStart"/>
      <w:r w:rsidR="00A035EF" w:rsidRPr="0030624C">
        <w:rPr>
          <w:rFonts w:cs="Calibri"/>
          <w:lang w:val="en-GB" w:eastAsia="ja-JP"/>
        </w:rPr>
        <w:t>ProDoc</w:t>
      </w:r>
      <w:proofErr w:type="spellEnd"/>
      <w:r w:rsidR="009E3D4D" w:rsidRPr="5245C1A5">
        <w:rPr>
          <w:rFonts w:cs="Calibri"/>
          <w:lang w:val="en-GB" w:eastAsia="ja-JP"/>
        </w:rPr>
        <w:t xml:space="preserve"> and </w:t>
      </w:r>
      <w:r w:rsidR="00571EB8" w:rsidRPr="5245C1A5">
        <w:rPr>
          <w:rFonts w:cs="Calibri"/>
          <w:lang w:val="en-GB" w:eastAsia="ja-JP"/>
        </w:rPr>
        <w:t>GEF-CEO Endorsement Request</w:t>
      </w:r>
      <w:r w:rsidR="00A035EF" w:rsidRPr="0030624C">
        <w:rPr>
          <w:rFonts w:cs="Calibri"/>
          <w:lang w:val="en-GB" w:eastAsia="ja-JP"/>
        </w:rPr>
        <w:t>.</w:t>
      </w:r>
      <w:r w:rsidR="00A035EF" w:rsidRPr="5245C1A5">
        <w:rPr>
          <w:rFonts w:cs="Calibri"/>
          <w:i/>
          <w:iCs/>
          <w:shd w:val="clear" w:color="auto" w:fill="D9E2F3" w:themeFill="accent1" w:themeFillTint="33"/>
          <w:lang w:val="en-GB" w:eastAsia="ja-JP"/>
        </w:rPr>
        <w:t xml:space="preserve"> </w:t>
      </w:r>
      <w:r w:rsidR="00032178" w:rsidRPr="5245C1A5">
        <w:rPr>
          <w:rFonts w:cs="Calibri"/>
          <w:shd w:val="clear" w:color="auto" w:fill="D9E2F3" w:themeFill="accent1" w:themeFillTint="33"/>
          <w:lang w:eastAsia="ja-JP"/>
        </w:rPr>
        <w:t>At concept stage, the project area is considered of global biodiversity significance, forming part of the Northern Tanzania–Kenya transboundary seascape and hosting some of the most intact and ecologically productive mangrove, seagrass and coral reef systems in the Western Indian Ocean. These ecosystems form a connected coastal marine mosaic that supports critical biodiversity, provides natural shoreline protection and sustains fisheries and blue-economy livelihoods for thousands of households across Tanga, Unguja and Pemba. The region functions as an ecological corridor for migratory species, a major blue-carbon sink and a resilience buffer against climate impacts, making it a national and regional priority for integrated management and restoration under GEF-8. The project spans eight coastal districts proposed in the PIF including Tanga Region, Pemba (</w:t>
      </w:r>
      <w:proofErr w:type="spellStart"/>
      <w:r w:rsidR="00032178" w:rsidRPr="5245C1A5">
        <w:rPr>
          <w:rFonts w:cs="Calibri"/>
          <w:shd w:val="clear" w:color="auto" w:fill="D9E2F3" w:themeFill="accent1" w:themeFillTint="33"/>
          <w:lang w:eastAsia="ja-JP"/>
        </w:rPr>
        <w:t>Kaskazini</w:t>
      </w:r>
      <w:proofErr w:type="spellEnd"/>
      <w:r w:rsidR="00032178" w:rsidRPr="5245C1A5">
        <w:rPr>
          <w:rFonts w:cs="Calibri"/>
          <w:shd w:val="clear" w:color="auto" w:fill="D9E2F3" w:themeFill="accent1" w:themeFillTint="33"/>
          <w:lang w:eastAsia="ja-JP"/>
        </w:rPr>
        <w:t xml:space="preserve"> and </w:t>
      </w:r>
      <w:proofErr w:type="spellStart"/>
      <w:r w:rsidR="00032178" w:rsidRPr="5245C1A5">
        <w:rPr>
          <w:rFonts w:cs="Calibri"/>
          <w:shd w:val="clear" w:color="auto" w:fill="D9E2F3" w:themeFill="accent1" w:themeFillTint="33"/>
          <w:lang w:eastAsia="ja-JP"/>
        </w:rPr>
        <w:t>Kusini</w:t>
      </w:r>
      <w:proofErr w:type="spellEnd"/>
      <w:r w:rsidR="00032178" w:rsidRPr="5245C1A5">
        <w:rPr>
          <w:rFonts w:cs="Calibri"/>
          <w:shd w:val="clear" w:color="auto" w:fill="D9E2F3" w:themeFill="accent1" w:themeFillTint="33"/>
          <w:lang w:eastAsia="ja-JP"/>
        </w:rPr>
        <w:t>), Tanga Municipality and Kinondoni District and encompasses mangrove, seagrass, coral and community fisheries management areas (CFMAs</w:t>
      </w:r>
      <w:r w:rsidR="00EC2BFD" w:rsidRPr="5245C1A5">
        <w:rPr>
          <w:rFonts w:cs="Calibri"/>
          <w:lang w:eastAsia="ja-JP"/>
        </w:rPr>
        <w:t>)</w:t>
      </w:r>
      <w:r w:rsidR="00032178" w:rsidRPr="5245C1A5">
        <w:rPr>
          <w:rFonts w:cs="Calibri"/>
          <w:shd w:val="clear" w:color="auto" w:fill="D9E2F3" w:themeFill="accent1" w:themeFillTint="33"/>
          <w:lang w:eastAsia="ja-JP"/>
        </w:rPr>
        <w:t>, M</w:t>
      </w:r>
      <w:r w:rsidR="7DB064C2" w:rsidRPr="5245C1A5">
        <w:rPr>
          <w:rFonts w:cs="Calibri"/>
          <w:shd w:val="clear" w:color="auto" w:fill="D9E2F3" w:themeFill="accent1" w:themeFillTint="33"/>
          <w:lang w:eastAsia="ja-JP"/>
        </w:rPr>
        <w:t xml:space="preserve">arine </w:t>
      </w:r>
      <w:r w:rsidR="00032178" w:rsidRPr="5245C1A5">
        <w:rPr>
          <w:rFonts w:cs="Calibri"/>
          <w:shd w:val="clear" w:color="auto" w:fill="D9E2F3" w:themeFill="accent1" w:themeFillTint="33"/>
          <w:lang w:eastAsia="ja-JP"/>
        </w:rPr>
        <w:t>P</w:t>
      </w:r>
      <w:r w:rsidR="19962D7F" w:rsidRPr="5245C1A5">
        <w:rPr>
          <w:rFonts w:cs="Calibri"/>
          <w:shd w:val="clear" w:color="auto" w:fill="D9E2F3" w:themeFill="accent1" w:themeFillTint="33"/>
          <w:lang w:eastAsia="ja-JP"/>
        </w:rPr>
        <w:t xml:space="preserve">rotected </w:t>
      </w:r>
      <w:r w:rsidR="00032178" w:rsidRPr="5245C1A5">
        <w:rPr>
          <w:rFonts w:cs="Calibri"/>
          <w:shd w:val="clear" w:color="auto" w:fill="D9E2F3" w:themeFill="accent1" w:themeFillTint="33"/>
          <w:lang w:eastAsia="ja-JP"/>
        </w:rPr>
        <w:t>A</w:t>
      </w:r>
      <w:r w:rsidR="1E11A2BA" w:rsidRPr="5245C1A5">
        <w:rPr>
          <w:rFonts w:cs="Calibri"/>
          <w:shd w:val="clear" w:color="auto" w:fill="D9E2F3" w:themeFill="accent1" w:themeFillTint="33"/>
          <w:lang w:eastAsia="ja-JP"/>
        </w:rPr>
        <w:t>rea</w:t>
      </w:r>
      <w:r w:rsidR="00032178" w:rsidRPr="5245C1A5">
        <w:rPr>
          <w:rFonts w:cs="Calibri"/>
          <w:shd w:val="clear" w:color="auto" w:fill="D9E2F3" w:themeFill="accent1" w:themeFillTint="33"/>
          <w:lang w:eastAsia="ja-JP"/>
        </w:rPr>
        <w:t>s and M</w:t>
      </w:r>
      <w:r w:rsidR="457AC25B" w:rsidRPr="5245C1A5">
        <w:rPr>
          <w:rFonts w:cs="Calibri"/>
          <w:shd w:val="clear" w:color="auto" w:fill="D9E2F3" w:themeFill="accent1" w:themeFillTint="33"/>
          <w:lang w:eastAsia="ja-JP"/>
        </w:rPr>
        <w:t xml:space="preserve">arine </w:t>
      </w:r>
      <w:r w:rsidR="00032178" w:rsidRPr="5245C1A5">
        <w:rPr>
          <w:rFonts w:cs="Calibri"/>
          <w:shd w:val="clear" w:color="auto" w:fill="D9E2F3" w:themeFill="accent1" w:themeFillTint="33"/>
          <w:lang w:eastAsia="ja-JP"/>
        </w:rPr>
        <w:t>C</w:t>
      </w:r>
      <w:r w:rsidR="543B904B" w:rsidRPr="5245C1A5">
        <w:rPr>
          <w:rFonts w:cs="Calibri"/>
          <w:shd w:val="clear" w:color="auto" w:fill="D9E2F3" w:themeFill="accent1" w:themeFillTint="33"/>
          <w:lang w:eastAsia="ja-JP"/>
        </w:rPr>
        <w:t xml:space="preserve">onservation </w:t>
      </w:r>
      <w:r w:rsidR="00032178" w:rsidRPr="5245C1A5">
        <w:rPr>
          <w:rFonts w:cs="Calibri"/>
          <w:shd w:val="clear" w:color="auto" w:fill="D9E2F3" w:themeFill="accent1" w:themeFillTint="33"/>
          <w:lang w:eastAsia="ja-JP"/>
        </w:rPr>
        <w:t>A</w:t>
      </w:r>
      <w:r w:rsidR="241094F4" w:rsidRPr="5245C1A5">
        <w:rPr>
          <w:rFonts w:cs="Calibri"/>
          <w:shd w:val="clear" w:color="auto" w:fill="D9E2F3" w:themeFill="accent1" w:themeFillTint="33"/>
          <w:lang w:eastAsia="ja-JP"/>
        </w:rPr>
        <w:t>rea</w:t>
      </w:r>
      <w:r w:rsidR="00032178" w:rsidRPr="5245C1A5">
        <w:rPr>
          <w:rFonts w:cs="Calibri"/>
          <w:shd w:val="clear" w:color="auto" w:fill="D9E2F3" w:themeFill="accent1" w:themeFillTint="33"/>
          <w:lang w:eastAsia="ja-JP"/>
        </w:rPr>
        <w:t>s). Selection of specific project sites will be guided by criteria such as the ecological importance of mangrove, seagrass and coral ecosystems; vulnerability to degradation; community dependence on natural resources; feasibility of restoration; and the existence or potential for co-financing commitments from government, communities or development partners.</w:t>
      </w:r>
      <w:r w:rsidRPr="5245C1A5">
        <w:rPr>
          <w:rFonts w:cs="Calibri"/>
          <w:lang w:val="en-GB" w:eastAsia="ja-JP"/>
        </w:rPr>
        <w:t xml:space="preserve"> </w:t>
      </w:r>
    </w:p>
    <w:p w14:paraId="59238979" w14:textId="77777777" w:rsidR="00032178" w:rsidRDefault="00032178" w:rsidP="009F3C4E">
      <w:pPr>
        <w:jc w:val="both"/>
        <w:rPr>
          <w:rFonts w:cs="Calibri"/>
          <w:lang w:val="en-GB" w:eastAsia="ja-JP"/>
        </w:rPr>
      </w:pPr>
    </w:p>
    <w:p w14:paraId="7C76C1FC" w14:textId="77777777" w:rsidR="00C265D1" w:rsidRDefault="00C265D1" w:rsidP="004A0D34">
      <w:pPr>
        <w:pStyle w:val="Heading3"/>
      </w:pPr>
      <w:r>
        <w:t>Financial planning, co-financing</w:t>
      </w:r>
      <w:r w:rsidR="004A0D34">
        <w:t>,</w:t>
      </w:r>
      <w:r>
        <w:t xml:space="preserve"> and investment mobilized</w:t>
      </w:r>
    </w:p>
    <w:p w14:paraId="72FCC8EB" w14:textId="77777777" w:rsidR="00C265D1" w:rsidRPr="0065180F" w:rsidRDefault="00C265D1" w:rsidP="00C846F3">
      <w:pPr>
        <w:jc w:val="both"/>
        <w:rPr>
          <w:lang w:val="en-GB"/>
        </w:rPr>
      </w:pPr>
      <w:r w:rsidRPr="007F5E41">
        <w:rPr>
          <w:lang w:val="en-GB"/>
        </w:rPr>
        <w:t xml:space="preserve">Co-financing </w:t>
      </w:r>
      <w:r>
        <w:rPr>
          <w:lang w:val="en-GB"/>
        </w:rPr>
        <w:t xml:space="preserve">and investment mobilized – as defined in the GEF Policy and Guidelines on co-financing - </w:t>
      </w:r>
      <w:r w:rsidRPr="007F5E41">
        <w:rPr>
          <w:lang w:val="en-GB"/>
        </w:rPr>
        <w:t xml:space="preserve">will be confirmed, and additional sources identified through a series of consultations with partners to ensure a coherent and sustainable financing package for the project, including post-GEF grant phase to </w:t>
      </w:r>
      <w:r w:rsidRPr="0065180F">
        <w:rPr>
          <w:lang w:val="en-GB"/>
        </w:rPr>
        <w:t>the extent possible. The GEF is seeking high co-financing/investment mobilized to GEF grant ratios with a preference for grants, loans</w:t>
      </w:r>
      <w:r w:rsidR="004A0D34">
        <w:rPr>
          <w:lang w:val="en-GB"/>
        </w:rPr>
        <w:t>,</w:t>
      </w:r>
      <w:r w:rsidRPr="0065180F">
        <w:rPr>
          <w:lang w:val="en-GB"/>
        </w:rPr>
        <w:t xml:space="preserve"> and other public investments over in-kind co-financing. The GEF also expects the Government to significantly support the costs associated with project execution (i.e.</w:t>
      </w:r>
      <w:r w:rsidR="004A0D34">
        <w:rPr>
          <w:lang w:val="en-GB"/>
        </w:rPr>
        <w:t>,</w:t>
      </w:r>
      <w:r w:rsidRPr="0065180F">
        <w:rPr>
          <w:lang w:val="en-GB"/>
        </w:rPr>
        <w:t xml:space="preserve"> PMC).</w:t>
      </w:r>
    </w:p>
    <w:p w14:paraId="66B4E09F" w14:textId="77777777" w:rsidR="00C265D1" w:rsidRDefault="00C265D1" w:rsidP="00C265D1">
      <w:pPr>
        <w:rPr>
          <w:lang w:val="en-GB"/>
        </w:rPr>
      </w:pPr>
    </w:p>
    <w:p w14:paraId="441A1A57" w14:textId="77777777" w:rsidR="00C265D1" w:rsidRDefault="00C265D1" w:rsidP="004A0D34">
      <w:pPr>
        <w:pStyle w:val="Heading3"/>
      </w:pPr>
      <w:r>
        <w:t>Stakeholder analysis</w:t>
      </w:r>
    </w:p>
    <w:p w14:paraId="387148A2" w14:textId="54FC80E2" w:rsidR="00C265D1" w:rsidRDefault="00C265D1" w:rsidP="00C846F3">
      <w:pPr>
        <w:jc w:val="both"/>
        <w:rPr>
          <w:lang w:val="en-GB"/>
        </w:rPr>
      </w:pPr>
      <w:r>
        <w:rPr>
          <w:lang w:val="en-GB"/>
        </w:rPr>
        <w:t xml:space="preserve">Building on the initial identification of stakeholders in the PIF, an </w:t>
      </w:r>
      <w:r w:rsidR="003950BF">
        <w:rPr>
          <w:lang w:val="en-GB"/>
        </w:rPr>
        <w:t>appropriately scaled</w:t>
      </w:r>
      <w:r>
        <w:rPr>
          <w:lang w:val="en-GB"/>
        </w:rPr>
        <w:t xml:space="preserve"> analysis of project stakeholders will be undertaken. This s</w:t>
      </w:r>
      <w:r w:rsidRPr="005B5880">
        <w:rPr>
          <w:lang w:val="en-GB"/>
        </w:rPr>
        <w:t>takeholder analysis</w:t>
      </w:r>
      <w:r>
        <w:rPr>
          <w:lang w:val="en-GB"/>
        </w:rPr>
        <w:t xml:space="preserve"> will</w:t>
      </w:r>
      <w:r w:rsidRPr="005B5880">
        <w:rPr>
          <w:lang w:val="en-GB"/>
        </w:rPr>
        <w:t xml:space="preserve"> provid</w:t>
      </w:r>
      <w:r>
        <w:rPr>
          <w:lang w:val="en-GB"/>
        </w:rPr>
        <w:t>e</w:t>
      </w:r>
      <w:r w:rsidRPr="005B5880">
        <w:rPr>
          <w:lang w:val="en-GB"/>
        </w:rPr>
        <w:t xml:space="preserve"> the foundation for</w:t>
      </w:r>
      <w:r>
        <w:rPr>
          <w:lang w:val="en-GB"/>
        </w:rPr>
        <w:t xml:space="preserve"> </w:t>
      </w:r>
      <w:r w:rsidR="004A0D34">
        <w:rPr>
          <w:lang w:val="en-GB"/>
        </w:rPr>
        <w:t xml:space="preserve">developing the project’s Stakeholder Engagement Plan and </w:t>
      </w:r>
      <w:r w:rsidRPr="005B5880">
        <w:rPr>
          <w:lang w:val="en-GB"/>
        </w:rPr>
        <w:t xml:space="preserve">facilitate </w:t>
      </w:r>
      <w:r w:rsidR="004A0D34">
        <w:rPr>
          <w:lang w:val="en-GB"/>
        </w:rPr>
        <w:t xml:space="preserve">the </w:t>
      </w:r>
      <w:r w:rsidRPr="005B5880">
        <w:rPr>
          <w:lang w:val="en-GB"/>
        </w:rPr>
        <w:t>prioritization of engagement</w:t>
      </w:r>
      <w:r>
        <w:rPr>
          <w:lang w:val="en-GB"/>
        </w:rPr>
        <w:t xml:space="preserve"> </w:t>
      </w:r>
      <w:r w:rsidRPr="005B5880">
        <w:rPr>
          <w:lang w:val="en-GB"/>
        </w:rPr>
        <w:t xml:space="preserve">activities with </w:t>
      </w:r>
      <w:proofErr w:type="gramStart"/>
      <w:r w:rsidRPr="005B5880">
        <w:rPr>
          <w:lang w:val="en-GB"/>
        </w:rPr>
        <w:t>particular stakeholder</w:t>
      </w:r>
      <w:proofErr w:type="gramEnd"/>
      <w:r w:rsidRPr="005B5880">
        <w:rPr>
          <w:lang w:val="en-GB"/>
        </w:rPr>
        <w:t xml:space="preserve"> groups and individuals.</w:t>
      </w:r>
      <w:r>
        <w:rPr>
          <w:lang w:val="en-GB"/>
        </w:rPr>
        <w:t xml:space="preserve"> </w:t>
      </w:r>
      <w:r w:rsidR="00107AE1">
        <w:rPr>
          <w:lang w:val="en-GB"/>
        </w:rPr>
        <w:t>Projects with pre-</w:t>
      </w:r>
      <w:r w:rsidR="000350B2">
        <w:rPr>
          <w:lang w:val="en-GB"/>
        </w:rPr>
        <w:t>screening</w:t>
      </w:r>
      <w:r w:rsidR="00107AE1">
        <w:rPr>
          <w:lang w:val="en-GB"/>
        </w:rPr>
        <w:t xml:space="preserve"> categorizations of Substantial or High will prepare a </w:t>
      </w:r>
      <w:r w:rsidR="00107AE1" w:rsidRPr="00D454E3">
        <w:rPr>
          <w:b/>
          <w:bCs/>
          <w:lang w:val="en-GB"/>
        </w:rPr>
        <w:t>comprehensive</w:t>
      </w:r>
      <w:r w:rsidR="00107AE1">
        <w:rPr>
          <w:lang w:val="en-GB"/>
        </w:rPr>
        <w:t xml:space="preserve"> stakeholder analysis. </w:t>
      </w:r>
      <w:r>
        <w:rPr>
          <w:lang w:val="en-GB"/>
        </w:rPr>
        <w:t xml:space="preserve">See the </w:t>
      </w:r>
      <w:hyperlink r:id="rId29" w:history="1">
        <w:r w:rsidRPr="005B5880">
          <w:rPr>
            <w:rStyle w:val="Hyperlink"/>
            <w:lang w:val="en-GB"/>
          </w:rPr>
          <w:t>UNDP SES Guidance Note on Stakeholder Engagement</w:t>
        </w:r>
      </w:hyperlink>
      <w:r>
        <w:rPr>
          <w:lang w:val="en-GB"/>
        </w:rPr>
        <w:t xml:space="preserve">. </w:t>
      </w:r>
    </w:p>
    <w:p w14:paraId="23EB1215" w14:textId="3126CE98" w:rsidR="00C265D1" w:rsidRPr="00B67188" w:rsidRDefault="00C265D1" w:rsidP="00C846F3">
      <w:pPr>
        <w:pStyle w:val="Heading3"/>
        <w:jc w:val="both"/>
      </w:pPr>
      <w:r w:rsidRPr="00B67188">
        <w:lastRenderedPageBreak/>
        <w:t xml:space="preserve">Appraise and formulate the most appropriate project implementation and execution modality </w:t>
      </w:r>
    </w:p>
    <w:p w14:paraId="0C21644F" w14:textId="77777777" w:rsidR="00C265D1" w:rsidRPr="00B67188" w:rsidRDefault="00C265D1" w:rsidP="00C846F3">
      <w:pPr>
        <w:pStyle w:val="Heading3"/>
        <w:numPr>
          <w:ilvl w:val="0"/>
          <w:numId w:val="0"/>
        </w:numPr>
        <w:ind w:left="360"/>
        <w:jc w:val="both"/>
      </w:pPr>
    </w:p>
    <w:p w14:paraId="7811D268" w14:textId="77777777" w:rsidR="00C265D1" w:rsidRPr="00B67188" w:rsidRDefault="00C265D1" w:rsidP="00C846F3">
      <w:pPr>
        <w:pStyle w:val="Heading3"/>
        <w:numPr>
          <w:ilvl w:val="0"/>
          <w:numId w:val="0"/>
        </w:numPr>
        <w:jc w:val="both"/>
      </w:pPr>
      <w:r w:rsidRPr="00B67188">
        <w:t xml:space="preserve">The design of the project will comply with the UNDP’s Program and Operations Policy and Procedures (POPP), Financial Regulations, Programme and Project Management and Quality Standards, and UNDP-GEF guidance (which will be provided by the RTA). A full assessment of the most appropriate project implementation and management arrangements will be </w:t>
      </w:r>
      <w:r w:rsidR="004A0D34">
        <w:t>conducted</w:t>
      </w:r>
      <w:r w:rsidRPr="00B67188">
        <w:t xml:space="preserve"> in full consultation with the RTA, UNDP Country Office, Resident Representative (or their Deputy), the relevant government coordinating agency, and the GEF OFP.  </w:t>
      </w:r>
    </w:p>
    <w:p w14:paraId="5EC1EA52" w14:textId="77777777" w:rsidR="00C265D1" w:rsidRPr="007F7769" w:rsidRDefault="00C265D1" w:rsidP="00C846F3">
      <w:pPr>
        <w:jc w:val="both"/>
        <w:rPr>
          <w:lang w:val="en-GB"/>
        </w:rPr>
      </w:pPr>
    </w:p>
    <w:p w14:paraId="50474672" w14:textId="77777777" w:rsidR="00B5638D" w:rsidRPr="007F7769" w:rsidRDefault="00C265D1" w:rsidP="00C846F3">
      <w:pPr>
        <w:jc w:val="both"/>
        <w:rPr>
          <w:lang w:val="en-GB"/>
        </w:rPr>
      </w:pPr>
      <w:r w:rsidRPr="007F7769">
        <w:rPr>
          <w:lang w:val="en-GB"/>
        </w:rPr>
        <w:t xml:space="preserve">Project management arrangements </w:t>
      </w:r>
      <w:r w:rsidR="004A0D34">
        <w:rPr>
          <w:lang w:val="en-GB"/>
        </w:rPr>
        <w:t xml:space="preserve">must be discussed and agreed upon </w:t>
      </w:r>
      <w:r w:rsidRPr="007F7769">
        <w:rPr>
          <w:lang w:val="en-GB"/>
        </w:rPr>
        <w:t>early in the PPG phase</w:t>
      </w:r>
      <w:r w:rsidR="00B5638D">
        <w:rPr>
          <w:lang w:val="en-GB"/>
        </w:rPr>
        <w:t xml:space="preserve"> and </w:t>
      </w:r>
      <w:r w:rsidR="00B5638D">
        <w:rPr>
          <w:rFonts w:cstheme="minorHAnsi"/>
          <w:lang w:val="en-GB"/>
        </w:rPr>
        <w:t>a</w:t>
      </w:r>
      <w:r w:rsidR="00B5638D" w:rsidRPr="007F7769">
        <w:rPr>
          <w:lang w:val="en-GB"/>
        </w:rPr>
        <w:t xml:space="preserve">n assessment and selection of the most appropriate Implementing Partner and/or third parties (Responsible Parties) with full capacity to execute the project must be carried out. </w:t>
      </w:r>
    </w:p>
    <w:p w14:paraId="59666A84" w14:textId="77777777" w:rsidR="00C265D1" w:rsidRPr="007F7769" w:rsidRDefault="00C265D1" w:rsidP="00C846F3">
      <w:pPr>
        <w:jc w:val="both"/>
        <w:rPr>
          <w:lang w:val="en-GB"/>
        </w:rPr>
      </w:pPr>
      <w:r w:rsidRPr="007F7769">
        <w:rPr>
          <w:lang w:val="en-GB"/>
        </w:rPr>
        <w:t>During the first two months of the PPG phase:</w:t>
      </w:r>
    </w:p>
    <w:p w14:paraId="49112165" w14:textId="77777777" w:rsidR="00C265D1" w:rsidRPr="005D2553" w:rsidRDefault="00C265D1" w:rsidP="00C846F3">
      <w:pPr>
        <w:pStyle w:val="ListParagraph"/>
        <w:numPr>
          <w:ilvl w:val="0"/>
          <w:numId w:val="49"/>
        </w:numPr>
        <w:jc w:val="both"/>
        <w:rPr>
          <w:lang w:val="en-GB"/>
        </w:rPr>
      </w:pPr>
      <w:r w:rsidRPr="007F7769">
        <w:rPr>
          <w:lang w:val="en-GB"/>
        </w:rPr>
        <w:t>For all potential Implementing Partners, carry out capacity assessments to assess their capacity</w:t>
      </w:r>
      <w:r w:rsidR="004A0D34">
        <w:rPr>
          <w:lang w:val="en-GB"/>
        </w:rPr>
        <w:t xml:space="preserve"> </w:t>
      </w:r>
      <w:r w:rsidRPr="007F7769">
        <w:rPr>
          <w:lang w:val="en-GB"/>
        </w:rPr>
        <w:t xml:space="preserve">to implement the project and assess all related risks. This must include HACT </w:t>
      </w:r>
      <w:r w:rsidR="005D2553">
        <w:rPr>
          <w:lang w:val="en-GB"/>
        </w:rPr>
        <w:t xml:space="preserve">and </w:t>
      </w:r>
      <w:r w:rsidR="005D2553" w:rsidRPr="005D2553">
        <w:rPr>
          <w:lang w:val="en-GB"/>
        </w:rPr>
        <w:t>PCAT assessment</w:t>
      </w:r>
      <w:r w:rsidR="004B1A95" w:rsidRPr="005D2553">
        <w:rPr>
          <w:highlight w:val="yellow"/>
          <w:lang w:val="en-GB"/>
        </w:rPr>
        <w:t>s</w:t>
      </w:r>
      <w:r w:rsidR="004B1A95" w:rsidRPr="005D2553">
        <w:rPr>
          <w:highlight w:val="yellow"/>
          <w:vertAlign w:val="superscript"/>
          <w:lang w:val="en-GB"/>
        </w:rPr>
        <w:footnoteReference w:id="5"/>
      </w:r>
      <w:r w:rsidR="004B1A95" w:rsidRPr="005D2553">
        <w:rPr>
          <w:highlight w:val="yellow"/>
          <w:lang w:val="en-GB"/>
        </w:rPr>
        <w:t>.</w:t>
      </w:r>
    </w:p>
    <w:p w14:paraId="313AF88F" w14:textId="77777777" w:rsidR="00C265D1" w:rsidRPr="007F7769" w:rsidRDefault="00C265D1" w:rsidP="00C846F3">
      <w:pPr>
        <w:pStyle w:val="ListParagraph"/>
        <w:numPr>
          <w:ilvl w:val="0"/>
          <w:numId w:val="49"/>
        </w:numPr>
        <w:jc w:val="both"/>
        <w:rPr>
          <w:lang w:val="en-GB"/>
        </w:rPr>
      </w:pPr>
      <w:r w:rsidRPr="007F7769">
        <w:rPr>
          <w:lang w:val="en-GB"/>
        </w:rPr>
        <w:t xml:space="preserve">Discuss the level of co-financing the Government and Implementing Partner </w:t>
      </w:r>
      <w:r w:rsidR="004A0D34">
        <w:rPr>
          <w:lang w:val="en-GB"/>
        </w:rPr>
        <w:t>can</w:t>
      </w:r>
      <w:r w:rsidRPr="007F7769">
        <w:rPr>
          <w:lang w:val="en-GB"/>
        </w:rPr>
        <w:t xml:space="preserve"> commit to this project. As per GEF Policy, the GEF is seeking high co-financing to GEF grant ratios and expects the Government to significantly support the costs associated with project execution (i.e.</w:t>
      </w:r>
      <w:r w:rsidR="001B110C">
        <w:rPr>
          <w:lang w:val="en-GB"/>
        </w:rPr>
        <w:t>,</w:t>
      </w:r>
      <w:r w:rsidRPr="007F7769">
        <w:rPr>
          <w:lang w:val="en-GB"/>
        </w:rPr>
        <w:t xml:space="preserve"> PMC) for this project.</w:t>
      </w:r>
    </w:p>
    <w:p w14:paraId="3E5E49C2" w14:textId="77777777" w:rsidR="00C265D1" w:rsidRPr="007F7769" w:rsidRDefault="00C265D1" w:rsidP="00C846F3">
      <w:pPr>
        <w:pStyle w:val="ListParagraph"/>
        <w:numPr>
          <w:ilvl w:val="0"/>
          <w:numId w:val="49"/>
        </w:numPr>
        <w:jc w:val="both"/>
        <w:rPr>
          <w:lang w:val="en-GB"/>
        </w:rPr>
      </w:pPr>
      <w:r w:rsidRPr="007F7769">
        <w:rPr>
          <w:lang w:val="en-GB"/>
        </w:rPr>
        <w:t xml:space="preserve">Based on these assessments, select and confirm the Implementing Partner for the project in </w:t>
      </w:r>
      <w:r w:rsidR="004A0D34">
        <w:rPr>
          <w:lang w:val="en-GB"/>
        </w:rPr>
        <w:t>consultation</w:t>
      </w:r>
      <w:r w:rsidRPr="007F7769">
        <w:rPr>
          <w:lang w:val="en-GB"/>
        </w:rPr>
        <w:t xml:space="preserve"> with all relevant stakeholders. The selected Implementing Partner must express willingness to serve as the Implementing Partner for the Project</w:t>
      </w:r>
      <w:r w:rsidR="004A0D34">
        <w:rPr>
          <w:lang w:val="en-GB"/>
        </w:rPr>
        <w:t>,</w:t>
      </w:r>
      <w:r w:rsidRPr="007F7769">
        <w:rPr>
          <w:lang w:val="en-GB"/>
        </w:rPr>
        <w:t xml:space="preserve"> and the concerned government must agree to use the selected Implementing Partner for the Project. (Please see </w:t>
      </w:r>
      <w:hyperlink r:id="rId30" w:history="1">
        <w:r w:rsidRPr="00011CA9">
          <w:rPr>
            <w:rStyle w:val="Hyperlink"/>
            <w:lang w:val="en-GB"/>
          </w:rPr>
          <w:t>UNDP’s Policy on Selecting Implementing Partners</w:t>
        </w:r>
      </w:hyperlink>
      <w:r w:rsidRPr="007F7769">
        <w:rPr>
          <w:lang w:val="en-GB"/>
        </w:rPr>
        <w:t xml:space="preserve">). </w:t>
      </w:r>
    </w:p>
    <w:p w14:paraId="42408014" w14:textId="77777777" w:rsidR="00C265D1" w:rsidRDefault="00C265D1" w:rsidP="00C846F3">
      <w:pPr>
        <w:pStyle w:val="ListParagraph"/>
        <w:numPr>
          <w:ilvl w:val="0"/>
          <w:numId w:val="49"/>
        </w:numPr>
        <w:jc w:val="both"/>
        <w:rPr>
          <w:lang w:val="en-GB"/>
        </w:rPr>
      </w:pPr>
      <w:r w:rsidRPr="00066A92">
        <w:rPr>
          <w:lang w:val="en-GB"/>
        </w:rPr>
        <w:t xml:space="preserve">If the Implementing Partner does not have full capacity to execute the project, and execution support is likely needed, discuss with the UNDP Resident Representative whether Implementing Partner is the correct choice. If not, select another Implementing Partner, if possible. If that is not an option, explore alternative options for </w:t>
      </w:r>
      <w:r w:rsidR="004A0D34">
        <w:rPr>
          <w:lang w:val="en-GB"/>
        </w:rPr>
        <w:t>providing</w:t>
      </w:r>
      <w:r w:rsidRPr="00066A92">
        <w:rPr>
          <w:lang w:val="en-GB"/>
        </w:rPr>
        <w:t xml:space="preserve"> execution support via Responsible Parties (</w:t>
      </w:r>
      <w:hyperlink r:id="rId31" w:history="1">
        <w:r w:rsidRPr="00066A92">
          <w:rPr>
            <w:rStyle w:val="Hyperlink"/>
            <w:lang w:val="en-GB"/>
          </w:rPr>
          <w:t>see UNDP Policy on Selecting Responsible Parties</w:t>
        </w:r>
      </w:hyperlink>
      <w:r w:rsidRPr="00066A92">
        <w:rPr>
          <w:lang w:val="en-GB"/>
        </w:rPr>
        <w:t xml:space="preserve">). Discuss with the Implementing Partner </w:t>
      </w:r>
      <w:r w:rsidR="00F12496" w:rsidRPr="00F12496">
        <w:rPr>
          <w:lang w:val="en-GB"/>
        </w:rPr>
        <w:t xml:space="preserve">the role of the responsible parties in project execution and the execution support these parties could provide. </w:t>
      </w:r>
    </w:p>
    <w:p w14:paraId="3F7E489F" w14:textId="77777777" w:rsidR="00B5638D" w:rsidRPr="00B5638D" w:rsidRDefault="00B5638D" w:rsidP="00C846F3">
      <w:pPr>
        <w:pStyle w:val="ListParagraph"/>
        <w:numPr>
          <w:ilvl w:val="0"/>
          <w:numId w:val="49"/>
        </w:numPr>
        <w:jc w:val="both"/>
        <w:rPr>
          <w:lang w:val="en-GB"/>
        </w:rPr>
      </w:pPr>
      <w:r w:rsidRPr="00B5638D">
        <w:rPr>
          <w:lang w:val="en-GB"/>
        </w:rPr>
        <w:t xml:space="preserve">The </w:t>
      </w:r>
      <w:hyperlink r:id="rId32" w:history="1">
        <w:r w:rsidRPr="00B5638D">
          <w:rPr>
            <w:rStyle w:val="Hyperlink"/>
            <w:lang w:val="en-GB"/>
          </w:rPr>
          <w:t>GEF Policies on Minimum Fiduciary Standards</w:t>
        </w:r>
      </w:hyperlink>
      <w:r w:rsidRPr="00B5638D">
        <w:rPr>
          <w:lang w:val="en-GB"/>
        </w:rPr>
        <w:t xml:space="preserve"> require a separation of functions between project implementation (i.e., oversight) and project execution (which generally includes managing and administrating the day-to-day activities of projects in accordance with the legal agreements with the GEF). Oversight activities are the primary responsibility of the GEF Agency (i.e., UNDP). In contrast, the execution activities are the responsibility of the Executing Entity (i.e., the Implementing Partner and/or Responsible Party in UNDP terminology). While UNDP policy offers the possibility for UNDP to provide execution support to NIM or execute the project under a DIM modality in case there is a government request for such support, GEF policy only allows GEF Agencies to step into an execution role in ‘exceptional circumstances', which are assessed on a case-by-case basis. Hence, whenever a project involves GEF funding, the exceptional circumstances where there is a clear and well-founded rationale for UNDP to perform certain execution functions</w:t>
      </w:r>
      <w:r w:rsidRPr="00B5638D">
        <w:rPr>
          <w:b/>
          <w:bCs/>
          <w:lang w:val="en-GB"/>
        </w:rPr>
        <w:t xml:space="preserve"> should always be well documented and transparently disclosed, discussed, and agreed upon with the GEF Secretariat at the project concept (PIF) stage before CEO Endorsement, regardless of whether the execution services are intended to be funded from the </w:t>
      </w:r>
      <w:r w:rsidRPr="00B5638D">
        <w:rPr>
          <w:b/>
          <w:bCs/>
          <w:lang w:val="en-GB"/>
        </w:rPr>
        <w:lastRenderedPageBreak/>
        <w:t>GEF grant or non-GEF resources.</w:t>
      </w:r>
      <w:r>
        <w:rPr>
          <w:b/>
          <w:bCs/>
          <w:lang w:val="en-GB"/>
        </w:rPr>
        <w:t xml:space="preserve"> </w:t>
      </w:r>
      <w:r w:rsidRPr="00B5638D">
        <w:rPr>
          <w:lang w:val="en-GB"/>
        </w:rPr>
        <w:t xml:space="preserve">See the </w:t>
      </w:r>
      <w:hyperlink r:id="rId33" w:history="1">
        <w:r w:rsidRPr="00A177BB">
          <w:rPr>
            <w:rStyle w:val="Hyperlink"/>
            <w:lang w:val="en-GB"/>
          </w:rPr>
          <w:t xml:space="preserve">UNDP-GEF </w:t>
        </w:r>
        <w:proofErr w:type="spellStart"/>
        <w:r w:rsidRPr="00A177BB">
          <w:rPr>
            <w:rStyle w:val="Hyperlink"/>
            <w:lang w:val="en-GB"/>
          </w:rPr>
          <w:t>ProDoc</w:t>
        </w:r>
        <w:proofErr w:type="spellEnd"/>
        <w:r w:rsidRPr="00A177BB">
          <w:rPr>
            <w:rStyle w:val="Hyperlink"/>
            <w:lang w:val="en-GB"/>
          </w:rPr>
          <w:t xml:space="preserve"> template</w:t>
        </w:r>
      </w:hyperlink>
      <w:r w:rsidRPr="00B5638D">
        <w:rPr>
          <w:lang w:val="en-GB"/>
        </w:rPr>
        <w:t xml:space="preserve"> guidance for further information.</w:t>
      </w:r>
    </w:p>
    <w:p w14:paraId="6AB4CEEE" w14:textId="77777777" w:rsidR="00C265D1" w:rsidRPr="00DD43F7" w:rsidRDefault="00C265D1" w:rsidP="00E2624E">
      <w:pPr>
        <w:pStyle w:val="ListParagraph"/>
        <w:numPr>
          <w:ilvl w:val="0"/>
          <w:numId w:val="49"/>
        </w:numPr>
        <w:rPr>
          <w:lang w:val="en-GB"/>
        </w:rPr>
      </w:pPr>
      <w:r>
        <w:rPr>
          <w:lang w:val="en-GB"/>
        </w:rPr>
        <w:t xml:space="preserve">Consult with the RTA on the latest guidance regarding UNDP providing support services to the Implementing Partner. If the costs for UNDP to provide support services </w:t>
      </w:r>
      <w:r w:rsidR="004A0D34">
        <w:rPr>
          <w:lang w:val="en-GB"/>
        </w:rPr>
        <w:t>are</w:t>
      </w:r>
      <w:r>
        <w:rPr>
          <w:lang w:val="en-GB"/>
        </w:rPr>
        <w:t xml:space="preserve"> to be charged to the </w:t>
      </w:r>
      <w:r w:rsidRPr="00DD43F7">
        <w:rPr>
          <w:lang w:val="en-GB"/>
        </w:rPr>
        <w:t>GEF project budget, the UNDP support services must be approved by the GEF Secretariat before CEO endorsement.</w:t>
      </w:r>
    </w:p>
    <w:p w14:paraId="35737221" w14:textId="77777777" w:rsidR="00167B9D" w:rsidRPr="00DD43F7" w:rsidRDefault="00167B9D" w:rsidP="00E2624E">
      <w:pPr>
        <w:pStyle w:val="ListParagraph"/>
        <w:numPr>
          <w:ilvl w:val="0"/>
          <w:numId w:val="49"/>
        </w:numPr>
        <w:rPr>
          <w:lang w:val="en-GB"/>
        </w:rPr>
      </w:pPr>
      <w:r w:rsidRPr="00DD43F7">
        <w:rPr>
          <w:lang w:val="en-GB"/>
        </w:rPr>
        <w:t xml:space="preserve">Consult with </w:t>
      </w:r>
      <w:r w:rsidR="0020625C" w:rsidRPr="00DD43F7">
        <w:rPr>
          <w:lang w:val="en-GB"/>
        </w:rPr>
        <w:t xml:space="preserve">CO </w:t>
      </w:r>
      <w:r w:rsidR="004676D9" w:rsidRPr="00DD43F7">
        <w:rPr>
          <w:lang w:val="en-GB"/>
        </w:rPr>
        <w:t>Head of Procurement Unit/Operations Manager</w:t>
      </w:r>
      <w:r w:rsidR="0020625C" w:rsidRPr="00DD43F7">
        <w:rPr>
          <w:lang w:val="en-GB"/>
        </w:rPr>
        <w:t xml:space="preserve"> and Regional </w:t>
      </w:r>
      <w:r w:rsidRPr="00DD43F7">
        <w:rPr>
          <w:lang w:val="en-GB"/>
        </w:rPr>
        <w:t>Procurement Advisors on envisaged procurement/contracting project procurement requirements, identified risks, development of optimal procurement strategies, development of project procurement plans and opportunities to incorporate sustainable procurement considerations and indicators to the project.</w:t>
      </w:r>
    </w:p>
    <w:p w14:paraId="28EE2485" w14:textId="77777777" w:rsidR="00C265D1" w:rsidRDefault="00C265D1" w:rsidP="00C265D1">
      <w:pPr>
        <w:rPr>
          <w:highlight w:val="yellow"/>
          <w:lang w:val="en-GB"/>
        </w:rPr>
      </w:pPr>
    </w:p>
    <w:p w14:paraId="52FBD590" w14:textId="77777777" w:rsidR="00C265D1" w:rsidRDefault="00C265D1" w:rsidP="004A0D34">
      <w:pPr>
        <w:pStyle w:val="Heading3"/>
      </w:pPr>
      <w:r w:rsidRPr="008800EA">
        <w:t>Other required studies</w:t>
      </w:r>
    </w:p>
    <w:p w14:paraId="10C189E8" w14:textId="77777777" w:rsidR="00C265D1" w:rsidRDefault="00C265D1" w:rsidP="00C265D1">
      <w:pPr>
        <w:ind w:left="720"/>
        <w:rPr>
          <w:sz w:val="20"/>
          <w:szCs w:val="20"/>
          <w:lang w:val="en-GB"/>
        </w:rPr>
      </w:pPr>
    </w:p>
    <w:p w14:paraId="3D491611" w14:textId="64DA1FC1" w:rsidR="00591C0F" w:rsidRDefault="00591C0F" w:rsidP="007623A6">
      <w:pPr>
        <w:shd w:val="clear" w:color="auto" w:fill="D9E2F3" w:themeFill="accent1" w:themeFillTint="33"/>
        <w:jc w:val="both"/>
        <w:rPr>
          <w:sz w:val="20"/>
          <w:szCs w:val="20"/>
        </w:rPr>
      </w:pPr>
      <w:r w:rsidRPr="00591C0F">
        <w:rPr>
          <w:sz w:val="20"/>
          <w:szCs w:val="20"/>
        </w:rPr>
        <w:t>In addition to the technical studies described above, the PPG phase will undertake several complementary assessments required to strengthen the project design. These includ</w:t>
      </w:r>
      <w:r>
        <w:rPr>
          <w:sz w:val="20"/>
          <w:szCs w:val="20"/>
        </w:rPr>
        <w:t>e</w:t>
      </w:r>
      <w:r w:rsidR="008C27A5">
        <w:rPr>
          <w:sz w:val="20"/>
          <w:szCs w:val="20"/>
        </w:rPr>
        <w:t>:</w:t>
      </w:r>
    </w:p>
    <w:p w14:paraId="49F07045" w14:textId="436C4E21" w:rsidR="00591C0F" w:rsidRDefault="00591C0F" w:rsidP="007623A6">
      <w:pPr>
        <w:pStyle w:val="ListParagraph"/>
        <w:numPr>
          <w:ilvl w:val="0"/>
          <w:numId w:val="57"/>
        </w:numPr>
        <w:shd w:val="clear" w:color="auto" w:fill="D9E2F3" w:themeFill="accent1" w:themeFillTint="33"/>
        <w:jc w:val="both"/>
        <w:rPr>
          <w:sz w:val="20"/>
          <w:szCs w:val="20"/>
        </w:rPr>
      </w:pPr>
      <w:r w:rsidRPr="00591C0F">
        <w:rPr>
          <w:sz w:val="20"/>
          <w:szCs w:val="20"/>
        </w:rPr>
        <w:t>Socio-economic baseline assessment across the selected coastal districts, focusing on household dependence on mangroves, seagrass, coral habitats, livelihood vulnerability, gender roles and ecosystem</w:t>
      </w:r>
      <w:r>
        <w:rPr>
          <w:sz w:val="20"/>
          <w:szCs w:val="20"/>
        </w:rPr>
        <w:t xml:space="preserve"> </w:t>
      </w:r>
      <w:r w:rsidRPr="00591C0F">
        <w:rPr>
          <w:sz w:val="20"/>
          <w:szCs w:val="20"/>
        </w:rPr>
        <w:t>livelihood linkages.</w:t>
      </w:r>
    </w:p>
    <w:p w14:paraId="68133023" w14:textId="3910DD13" w:rsidR="00591C0F" w:rsidRDefault="00591C0F" w:rsidP="007623A6">
      <w:pPr>
        <w:pStyle w:val="ListParagraph"/>
        <w:numPr>
          <w:ilvl w:val="0"/>
          <w:numId w:val="57"/>
        </w:numPr>
        <w:shd w:val="clear" w:color="auto" w:fill="D9E2F3" w:themeFill="accent1" w:themeFillTint="33"/>
        <w:spacing w:before="100" w:beforeAutospacing="1" w:after="100" w:afterAutospacing="1"/>
        <w:ind w:left="720"/>
        <w:contextualSpacing w:val="0"/>
        <w:jc w:val="both"/>
        <w:rPr>
          <w:sz w:val="20"/>
          <w:szCs w:val="20"/>
        </w:rPr>
      </w:pPr>
      <w:r w:rsidRPr="00591C0F">
        <w:rPr>
          <w:sz w:val="20"/>
          <w:szCs w:val="20"/>
        </w:rPr>
        <w:t>Ecological baseline surveys for mangroves, seagrass beds, coral reef systems, coastal forests, and associated biodiversity, establishing reference conditions and contributing to GEF Core Indicator methodologies.</w:t>
      </w:r>
    </w:p>
    <w:p w14:paraId="1102AB5E" w14:textId="3D1AE0F1" w:rsidR="00E756AF" w:rsidRDefault="00591C0F" w:rsidP="007623A6">
      <w:pPr>
        <w:pStyle w:val="ListParagraph"/>
        <w:numPr>
          <w:ilvl w:val="0"/>
          <w:numId w:val="57"/>
        </w:numPr>
        <w:shd w:val="clear" w:color="auto" w:fill="D9E2F3" w:themeFill="accent1" w:themeFillTint="33"/>
        <w:spacing w:before="100" w:beforeAutospacing="1" w:after="100" w:afterAutospacing="1"/>
        <w:ind w:left="720"/>
        <w:contextualSpacing w:val="0"/>
        <w:jc w:val="both"/>
        <w:rPr>
          <w:sz w:val="20"/>
          <w:szCs w:val="20"/>
        </w:rPr>
      </w:pPr>
      <w:r w:rsidRPr="00591C0F">
        <w:rPr>
          <w:sz w:val="20"/>
          <w:szCs w:val="20"/>
        </w:rPr>
        <w:t xml:space="preserve"> Integrated Vulnerability Assessment (VA) examining climate exposure, ecosystem sensitivity, socio-economic adaptive capacity and community reliance on ecosystem services</w:t>
      </w:r>
      <w:r w:rsidR="00E756AF" w:rsidRPr="00E756AF">
        <w:rPr>
          <w:sz w:val="20"/>
          <w:szCs w:val="20"/>
        </w:rPr>
        <w:t xml:space="preserve"> </w:t>
      </w:r>
      <w:r w:rsidRPr="00591C0F">
        <w:rPr>
          <w:sz w:val="20"/>
          <w:szCs w:val="20"/>
        </w:rPr>
        <w:t>informing restoration site prioritization and risk management strategies.</w:t>
      </w:r>
    </w:p>
    <w:p w14:paraId="14A25CBC" w14:textId="7D55922E" w:rsidR="00E756AF" w:rsidRDefault="00591C0F" w:rsidP="007623A6">
      <w:pPr>
        <w:pStyle w:val="ListParagraph"/>
        <w:numPr>
          <w:ilvl w:val="0"/>
          <w:numId w:val="57"/>
        </w:numPr>
        <w:shd w:val="clear" w:color="auto" w:fill="D9E2F3" w:themeFill="accent1" w:themeFillTint="33"/>
        <w:spacing w:before="100" w:beforeAutospacing="1" w:after="100" w:afterAutospacing="1"/>
        <w:ind w:left="720"/>
        <w:contextualSpacing w:val="0"/>
        <w:jc w:val="both"/>
        <w:rPr>
          <w:sz w:val="20"/>
          <w:szCs w:val="20"/>
        </w:rPr>
      </w:pPr>
      <w:r w:rsidRPr="00591C0F">
        <w:rPr>
          <w:sz w:val="20"/>
          <w:szCs w:val="20"/>
        </w:rPr>
        <w:t xml:space="preserve"> Feasibility studies for nature-based enterprises, particularly those that complement restoration efforts (e.g., seaweed value chains, eco-tourism services, community restoration nurseries, and sustainable aquaculture), ensuring economic, environmental and social viability.</w:t>
      </w:r>
      <w:r w:rsidR="00E756AF" w:rsidRPr="00E756AF">
        <w:rPr>
          <w:sz w:val="20"/>
          <w:szCs w:val="20"/>
        </w:rPr>
        <w:t xml:space="preserve"> </w:t>
      </w:r>
      <w:r w:rsidRPr="00591C0F">
        <w:rPr>
          <w:sz w:val="20"/>
          <w:szCs w:val="20"/>
        </w:rPr>
        <w:t>Value</w:t>
      </w:r>
      <w:r w:rsidR="00E756AF" w:rsidRPr="00E756AF">
        <w:rPr>
          <w:sz w:val="20"/>
          <w:szCs w:val="20"/>
        </w:rPr>
        <w:t xml:space="preserve"> </w:t>
      </w:r>
      <w:r w:rsidRPr="00591C0F">
        <w:rPr>
          <w:sz w:val="20"/>
          <w:szCs w:val="20"/>
        </w:rPr>
        <w:t xml:space="preserve">chain and market analysis to assess demand and growth potential for nature-positive livelihood enterprises and identify viable private-sector and </w:t>
      </w:r>
      <w:r w:rsidR="00E756AF" w:rsidRPr="00591C0F">
        <w:rPr>
          <w:sz w:val="20"/>
          <w:szCs w:val="20"/>
        </w:rPr>
        <w:t>community</w:t>
      </w:r>
      <w:r w:rsidR="00E756AF" w:rsidRPr="00E756AF">
        <w:rPr>
          <w:sz w:val="20"/>
          <w:szCs w:val="20"/>
        </w:rPr>
        <w:t>-based</w:t>
      </w:r>
      <w:r w:rsidRPr="00591C0F">
        <w:rPr>
          <w:sz w:val="20"/>
          <w:szCs w:val="20"/>
        </w:rPr>
        <w:t xml:space="preserve"> partnerships.</w:t>
      </w:r>
    </w:p>
    <w:p w14:paraId="5160771C" w14:textId="77777777" w:rsidR="00E756AF" w:rsidRDefault="00591C0F" w:rsidP="007623A6">
      <w:pPr>
        <w:pStyle w:val="ListParagraph"/>
        <w:numPr>
          <w:ilvl w:val="0"/>
          <w:numId w:val="57"/>
        </w:numPr>
        <w:shd w:val="clear" w:color="auto" w:fill="D9E2F3" w:themeFill="accent1" w:themeFillTint="33"/>
        <w:spacing w:before="100" w:beforeAutospacing="1" w:after="100" w:afterAutospacing="1"/>
        <w:ind w:left="720"/>
        <w:contextualSpacing w:val="0"/>
        <w:jc w:val="both"/>
        <w:rPr>
          <w:sz w:val="20"/>
          <w:szCs w:val="20"/>
        </w:rPr>
      </w:pPr>
      <w:r w:rsidRPr="00591C0F">
        <w:rPr>
          <w:sz w:val="20"/>
          <w:szCs w:val="20"/>
        </w:rPr>
        <w:t>Circular economy opportunity assessment identifying waste</w:t>
      </w:r>
      <w:r w:rsidR="00E756AF" w:rsidRPr="00E756AF">
        <w:rPr>
          <w:sz w:val="20"/>
          <w:szCs w:val="20"/>
        </w:rPr>
        <w:t xml:space="preserve"> </w:t>
      </w:r>
      <w:r w:rsidRPr="00591C0F">
        <w:rPr>
          <w:sz w:val="20"/>
          <w:szCs w:val="20"/>
        </w:rPr>
        <w:t>t</w:t>
      </w:r>
      <w:r w:rsidR="00E756AF" w:rsidRPr="00E756AF">
        <w:rPr>
          <w:sz w:val="20"/>
          <w:szCs w:val="20"/>
        </w:rPr>
        <w:t xml:space="preserve">o </w:t>
      </w:r>
      <w:r w:rsidRPr="00591C0F">
        <w:rPr>
          <w:sz w:val="20"/>
          <w:szCs w:val="20"/>
        </w:rPr>
        <w:t>resource solutions that directly reduce pressure on coastal ecosystems</w:t>
      </w:r>
      <w:r w:rsidR="00E756AF" w:rsidRPr="00E756AF">
        <w:rPr>
          <w:sz w:val="20"/>
          <w:szCs w:val="20"/>
        </w:rPr>
        <w:t xml:space="preserve"> </w:t>
      </w:r>
      <w:r w:rsidRPr="00591C0F">
        <w:rPr>
          <w:sz w:val="20"/>
          <w:szCs w:val="20"/>
        </w:rPr>
        <w:t>such as community recycling hubs, eco-material production for habitat restoration</w:t>
      </w:r>
      <w:r w:rsidR="00E756AF" w:rsidRPr="00E756AF">
        <w:rPr>
          <w:sz w:val="20"/>
          <w:szCs w:val="20"/>
        </w:rPr>
        <w:t xml:space="preserve"> </w:t>
      </w:r>
      <w:r w:rsidRPr="00591C0F">
        <w:rPr>
          <w:sz w:val="20"/>
          <w:szCs w:val="20"/>
        </w:rPr>
        <w:t>and low-impact fishing and tourism innovations.</w:t>
      </w:r>
    </w:p>
    <w:p w14:paraId="4C240C8B" w14:textId="56D5D85C" w:rsidR="00E756AF" w:rsidRPr="00E756AF" w:rsidRDefault="00591C0F" w:rsidP="007623A6">
      <w:pPr>
        <w:pStyle w:val="ListParagraph"/>
        <w:numPr>
          <w:ilvl w:val="0"/>
          <w:numId w:val="57"/>
        </w:numPr>
        <w:shd w:val="clear" w:color="auto" w:fill="D9E2F3" w:themeFill="accent1" w:themeFillTint="33"/>
        <w:spacing w:before="100" w:beforeAutospacing="1" w:after="100" w:afterAutospacing="1"/>
        <w:ind w:left="720"/>
        <w:contextualSpacing w:val="0"/>
        <w:jc w:val="both"/>
        <w:rPr>
          <w:sz w:val="20"/>
          <w:szCs w:val="20"/>
        </w:rPr>
      </w:pPr>
      <w:r w:rsidRPr="00591C0F">
        <w:rPr>
          <w:sz w:val="20"/>
          <w:szCs w:val="20"/>
        </w:rPr>
        <w:t>Innovation ecosystem and private</w:t>
      </w:r>
      <w:r w:rsidR="00E756AF">
        <w:rPr>
          <w:sz w:val="20"/>
          <w:szCs w:val="20"/>
        </w:rPr>
        <w:t xml:space="preserve"> s</w:t>
      </w:r>
      <w:r w:rsidRPr="00591C0F">
        <w:rPr>
          <w:sz w:val="20"/>
          <w:szCs w:val="20"/>
        </w:rPr>
        <w:t>ector readiness mapping to identify local innovators, youth groups, enterprises and technology partners who can contribute climate-smart, nature</w:t>
      </w:r>
      <w:r w:rsidR="00E756AF">
        <w:rPr>
          <w:sz w:val="20"/>
          <w:szCs w:val="20"/>
        </w:rPr>
        <w:t xml:space="preserve"> </w:t>
      </w:r>
      <w:r w:rsidRPr="00591C0F">
        <w:rPr>
          <w:sz w:val="20"/>
          <w:szCs w:val="20"/>
        </w:rPr>
        <w:t>positive tools (e.g., digital monitoring platforms, remote sensing for habitat assessment, restoration</w:t>
      </w:r>
      <w:r w:rsidR="00C40BC3">
        <w:rPr>
          <w:sz w:val="20"/>
          <w:szCs w:val="20"/>
        </w:rPr>
        <w:t xml:space="preserve"> </w:t>
      </w:r>
      <w:r w:rsidRPr="00591C0F">
        <w:rPr>
          <w:sz w:val="20"/>
          <w:szCs w:val="20"/>
        </w:rPr>
        <w:t>support technologies).</w:t>
      </w:r>
    </w:p>
    <w:p w14:paraId="52378355" w14:textId="77777777" w:rsidR="00E756AF" w:rsidRDefault="00591C0F" w:rsidP="007623A6">
      <w:pPr>
        <w:pStyle w:val="ListParagraph"/>
        <w:numPr>
          <w:ilvl w:val="0"/>
          <w:numId w:val="57"/>
        </w:numPr>
        <w:shd w:val="clear" w:color="auto" w:fill="D9E2F3" w:themeFill="accent1" w:themeFillTint="33"/>
        <w:spacing w:before="100" w:beforeAutospacing="1" w:after="100" w:afterAutospacing="1"/>
        <w:ind w:left="720"/>
        <w:contextualSpacing w:val="0"/>
        <w:jc w:val="both"/>
        <w:rPr>
          <w:sz w:val="20"/>
          <w:szCs w:val="20"/>
        </w:rPr>
      </w:pPr>
      <w:r w:rsidRPr="00591C0F">
        <w:rPr>
          <w:sz w:val="20"/>
          <w:szCs w:val="20"/>
        </w:rPr>
        <w:t xml:space="preserve"> Institutional capacity assessment of national and subnational entities responsible for coastal resource management, restoration oversight, marine spatial planning, and enforcement, identifying gaps and opportunities to integrate circular economy and innovation into policy frameworks.</w:t>
      </w:r>
    </w:p>
    <w:p w14:paraId="00403EAA" w14:textId="77777777" w:rsidR="00E756AF" w:rsidRDefault="00591C0F" w:rsidP="007623A6">
      <w:pPr>
        <w:pStyle w:val="ListParagraph"/>
        <w:numPr>
          <w:ilvl w:val="0"/>
          <w:numId w:val="57"/>
        </w:numPr>
        <w:shd w:val="clear" w:color="auto" w:fill="D9E2F3" w:themeFill="accent1" w:themeFillTint="33"/>
        <w:spacing w:before="100" w:beforeAutospacing="1" w:after="100" w:afterAutospacing="1"/>
        <w:ind w:left="720"/>
        <w:contextualSpacing w:val="0"/>
        <w:jc w:val="both"/>
        <w:rPr>
          <w:sz w:val="20"/>
          <w:szCs w:val="20"/>
        </w:rPr>
      </w:pPr>
      <w:r w:rsidRPr="00591C0F">
        <w:rPr>
          <w:sz w:val="20"/>
          <w:szCs w:val="20"/>
        </w:rPr>
        <w:t>GIS and spatial planning analysis to support refined site selection, integrate with localized Marine Spatial Planning processes, and establish practical monitoring systems for restoration outcomes.</w:t>
      </w:r>
    </w:p>
    <w:p w14:paraId="6C00AE17" w14:textId="04601BE8" w:rsidR="00591C0F" w:rsidRPr="00591C0F" w:rsidRDefault="00591C0F" w:rsidP="007623A6">
      <w:pPr>
        <w:pStyle w:val="ListParagraph"/>
        <w:numPr>
          <w:ilvl w:val="0"/>
          <w:numId w:val="57"/>
        </w:numPr>
        <w:shd w:val="clear" w:color="auto" w:fill="D9E2F3" w:themeFill="accent1" w:themeFillTint="33"/>
        <w:spacing w:before="100" w:beforeAutospacing="1" w:after="100" w:afterAutospacing="1"/>
        <w:ind w:left="720"/>
        <w:contextualSpacing w:val="0"/>
        <w:jc w:val="both"/>
        <w:rPr>
          <w:sz w:val="20"/>
          <w:szCs w:val="20"/>
        </w:rPr>
      </w:pPr>
      <w:r w:rsidRPr="00591C0F">
        <w:rPr>
          <w:sz w:val="20"/>
          <w:szCs w:val="20"/>
        </w:rPr>
        <w:t>Risk and resilience analysis to evaluate extreme event exposure (erosion, storm surges, flooding) affecting community livelihoods and the durability of restoration interventions.</w:t>
      </w:r>
    </w:p>
    <w:p w14:paraId="14684713" w14:textId="2FA100E8" w:rsidR="00591C0F" w:rsidRPr="00591C0F" w:rsidRDefault="00591C0F" w:rsidP="00591C0F">
      <w:pPr>
        <w:rPr>
          <w:sz w:val="20"/>
          <w:szCs w:val="20"/>
        </w:rPr>
      </w:pPr>
      <w:r w:rsidRPr="00591C0F">
        <w:rPr>
          <w:sz w:val="20"/>
          <w:szCs w:val="20"/>
        </w:rPr>
        <w:t>Additional studies may be identified during inception meetings or stakeholder consultations if needed to ensure a robust and evidence-based project design.</w:t>
      </w:r>
    </w:p>
    <w:p w14:paraId="28F676AB" w14:textId="77777777" w:rsidR="00591C0F" w:rsidRPr="00591C0F" w:rsidRDefault="00591C0F" w:rsidP="00C265D1">
      <w:pPr>
        <w:ind w:left="720"/>
        <w:rPr>
          <w:sz w:val="20"/>
          <w:szCs w:val="20"/>
        </w:rPr>
      </w:pPr>
    </w:p>
    <w:p w14:paraId="6BD43689" w14:textId="77777777" w:rsidR="00C265D1" w:rsidRDefault="00C265D1" w:rsidP="00C265D1">
      <w:pPr>
        <w:ind w:left="720"/>
        <w:rPr>
          <w:sz w:val="20"/>
          <w:szCs w:val="20"/>
          <w:lang w:val="en-GB"/>
        </w:rPr>
      </w:pPr>
    </w:p>
    <w:p w14:paraId="473D1AE2" w14:textId="77777777" w:rsidR="00C265D1" w:rsidRDefault="00C265D1" w:rsidP="00C265D1">
      <w:pPr>
        <w:pStyle w:val="Heading2"/>
        <w:rPr>
          <w:lang w:eastAsia="ja-JP"/>
        </w:rPr>
      </w:pPr>
      <w:bookmarkStart w:id="5" w:name="_Toc8832254"/>
      <w:r>
        <w:rPr>
          <w:lang w:eastAsia="ja-JP"/>
        </w:rPr>
        <w:lastRenderedPageBreak/>
        <w:t>Component B: Formulation of the UNDP-GEF Project Document, CEO Endorsement Request, and Mandatory and Project Specific Annexes</w:t>
      </w:r>
      <w:bookmarkEnd w:id="5"/>
    </w:p>
    <w:p w14:paraId="0E3D2659" w14:textId="77777777" w:rsidR="00C265D1" w:rsidRPr="00EC69BE" w:rsidRDefault="00C265D1" w:rsidP="00C265D1">
      <w:pPr>
        <w:rPr>
          <w:lang w:val="en-GB" w:eastAsia="ja-JP"/>
        </w:rPr>
      </w:pPr>
      <w:r w:rsidRPr="5CD7D34B">
        <w:rPr>
          <w:lang w:val="en-GB" w:eastAsia="ja-JP"/>
        </w:rPr>
        <w:t xml:space="preserve">Based on the technical studies and reviews undertaken under </w:t>
      </w:r>
      <w:r w:rsidRPr="5CD7D34B">
        <w:rPr>
          <w:b/>
          <w:bCs/>
          <w:lang w:val="en-GB" w:eastAsia="ja-JP"/>
        </w:rPr>
        <w:t>Component A</w:t>
      </w:r>
      <w:r w:rsidRPr="5CD7D34B">
        <w:rPr>
          <w:lang w:val="en-GB" w:eastAsia="ja-JP"/>
        </w:rPr>
        <w:t>, the UNDP-GEF Project Document will be developed</w:t>
      </w:r>
      <w:r w:rsidR="001B110C">
        <w:rPr>
          <w:lang w:val="en-GB" w:eastAsia="ja-JP"/>
        </w:rPr>
        <w:t>,</w:t>
      </w:r>
      <w:r w:rsidR="0049172B">
        <w:rPr>
          <w:lang w:val="en-GB" w:eastAsia="ja-JP"/>
        </w:rPr>
        <w:t xml:space="preserve"> </w:t>
      </w:r>
      <w:r w:rsidRPr="5CD7D34B">
        <w:rPr>
          <w:lang w:val="en-GB" w:eastAsia="ja-JP"/>
        </w:rPr>
        <w:t>and the GEF CEO Endorsement Request will be prepared. See additional guidance notes below.</w:t>
      </w:r>
    </w:p>
    <w:p w14:paraId="5AF4DA6E" w14:textId="77777777" w:rsidR="00C265D1" w:rsidRDefault="00C265D1" w:rsidP="00C265D1">
      <w:pPr>
        <w:rPr>
          <w:lang w:val="en-GB" w:eastAsia="ja-JP"/>
        </w:rPr>
      </w:pPr>
    </w:p>
    <w:p w14:paraId="7E6C8D57" w14:textId="77777777" w:rsidR="00C265D1" w:rsidRDefault="00C265D1" w:rsidP="00C265D1">
      <w:pPr>
        <w:rPr>
          <w:lang w:val="en-GB" w:eastAsia="ja-JP"/>
        </w:rPr>
      </w:pPr>
      <w:r>
        <w:rPr>
          <w:lang w:val="en-GB" w:eastAsia="ja-JP"/>
        </w:rPr>
        <w:t xml:space="preserve">The GEF PPG Team Leader will be responsible for </w:t>
      </w:r>
      <w:r w:rsidR="004A0D34">
        <w:rPr>
          <w:lang w:val="en-GB" w:eastAsia="ja-JP"/>
        </w:rPr>
        <w:t>consolidating and finalizing</w:t>
      </w:r>
      <w:r>
        <w:rPr>
          <w:lang w:val="en-GB" w:eastAsia="ja-JP"/>
        </w:rPr>
        <w:t xml:space="preserve"> all required materials. </w:t>
      </w:r>
    </w:p>
    <w:p w14:paraId="25774B94" w14:textId="77777777" w:rsidR="00C265D1" w:rsidRDefault="00C265D1" w:rsidP="00C265D1">
      <w:pPr>
        <w:rPr>
          <w:lang w:val="en-GB" w:eastAsia="ja-JP"/>
        </w:rPr>
      </w:pPr>
    </w:p>
    <w:p w14:paraId="6C9B21BD" w14:textId="223ED3AF" w:rsidR="00C265D1" w:rsidRDefault="53260DBF" w:rsidP="003817F7">
      <w:pPr>
        <w:pStyle w:val="Heading3"/>
        <w:rPr>
          <w:lang w:eastAsia="ja-JP"/>
        </w:rPr>
      </w:pPr>
      <w:r w:rsidRPr="079C930E">
        <w:rPr>
          <w:lang w:eastAsia="ja-JP"/>
        </w:rPr>
        <w:t xml:space="preserve">Stakeholder Engagement Plan: </w:t>
      </w:r>
    </w:p>
    <w:p w14:paraId="166A399D" w14:textId="77777777" w:rsidR="00C265D1" w:rsidRDefault="00C265D1" w:rsidP="007623A6">
      <w:pPr>
        <w:jc w:val="both"/>
        <w:rPr>
          <w:lang w:val="en-GB" w:eastAsia="ja-JP"/>
        </w:rPr>
      </w:pPr>
      <w:r>
        <w:rPr>
          <w:lang w:val="en-GB" w:eastAsia="ja-JP"/>
        </w:rPr>
        <w:t>At a minimum, the Plan must include the following elements:</w:t>
      </w:r>
    </w:p>
    <w:p w14:paraId="0430E985" w14:textId="77777777" w:rsidR="00C265D1" w:rsidRDefault="00C265D1" w:rsidP="007623A6">
      <w:pPr>
        <w:pStyle w:val="ListParagraph"/>
        <w:numPr>
          <w:ilvl w:val="0"/>
          <w:numId w:val="46"/>
        </w:numPr>
        <w:jc w:val="both"/>
        <w:rPr>
          <w:lang w:val="en-GB" w:eastAsia="ja-JP"/>
        </w:rPr>
      </w:pPr>
      <w:r>
        <w:rPr>
          <w:lang w:val="en-GB" w:eastAsia="ja-JP"/>
        </w:rPr>
        <w:t>Stakeholders who have been and will be engaged (based on stakeholder analysis), including potentially marginalized or disadvantaged groups/individuals</w:t>
      </w:r>
      <w:r w:rsidR="002427CC">
        <w:rPr>
          <w:lang w:val="en-GB" w:eastAsia="ja-JP"/>
        </w:rPr>
        <w:t xml:space="preserve"> and stakeholder</w:t>
      </w:r>
      <w:r w:rsidR="006817E3">
        <w:rPr>
          <w:lang w:val="en-GB" w:eastAsia="ja-JP"/>
        </w:rPr>
        <w:t>s that will be involved in particular project outputs/activities</w:t>
      </w:r>
      <w:r>
        <w:rPr>
          <w:lang w:val="en-GB" w:eastAsia="ja-JP"/>
        </w:rPr>
        <w:t xml:space="preserve"> (the ‘who’</w:t>
      </w:r>
      <w:proofErr w:type="gramStart"/>
      <w:r>
        <w:rPr>
          <w:lang w:val="en-GB" w:eastAsia="ja-JP"/>
        </w:rPr>
        <w:t>);</w:t>
      </w:r>
      <w:proofErr w:type="gramEnd"/>
    </w:p>
    <w:p w14:paraId="637B509B" w14:textId="77777777" w:rsidR="00C265D1" w:rsidRDefault="00C265D1" w:rsidP="007623A6">
      <w:pPr>
        <w:pStyle w:val="ListParagraph"/>
        <w:numPr>
          <w:ilvl w:val="0"/>
          <w:numId w:val="46"/>
        </w:numPr>
        <w:jc w:val="both"/>
        <w:rPr>
          <w:lang w:val="en-GB" w:eastAsia="ja-JP"/>
        </w:rPr>
      </w:pPr>
      <w:r>
        <w:rPr>
          <w:lang w:val="en-GB" w:eastAsia="ja-JP"/>
        </w:rPr>
        <w:t>Key stakeholder objectives and interests (the ‘why’</w:t>
      </w:r>
      <w:proofErr w:type="gramStart"/>
      <w:r>
        <w:rPr>
          <w:lang w:val="en-GB" w:eastAsia="ja-JP"/>
        </w:rPr>
        <w:t>);</w:t>
      </w:r>
      <w:proofErr w:type="gramEnd"/>
    </w:p>
    <w:p w14:paraId="0CD03A7B" w14:textId="77777777" w:rsidR="00C265D1" w:rsidRPr="005E4922" w:rsidRDefault="00C265D1" w:rsidP="007623A6">
      <w:pPr>
        <w:pStyle w:val="ListParagraph"/>
        <w:numPr>
          <w:ilvl w:val="0"/>
          <w:numId w:val="46"/>
        </w:numPr>
        <w:jc w:val="both"/>
        <w:rPr>
          <w:lang w:val="en-GB" w:eastAsia="ja-JP"/>
        </w:rPr>
      </w:pPr>
      <w:r>
        <w:rPr>
          <w:lang w:val="en-GB" w:eastAsia="ja-JP"/>
        </w:rPr>
        <w:t>S</w:t>
      </w:r>
      <w:r w:rsidRPr="005E4922">
        <w:rPr>
          <w:lang w:val="en-GB" w:eastAsia="ja-JP"/>
        </w:rPr>
        <w:t xml:space="preserve">teps and actions to achieve meaningful consultation and inclusive participation, including information dissemination and any special measures required to ensure inclusive participation of marginalized </w:t>
      </w:r>
      <w:r>
        <w:rPr>
          <w:lang w:val="en-GB" w:eastAsia="ja-JP"/>
        </w:rPr>
        <w:t>disadvantaged groups/individuals</w:t>
      </w:r>
      <w:r w:rsidRPr="005E4922">
        <w:rPr>
          <w:lang w:val="en-GB" w:eastAsia="ja-JP"/>
        </w:rPr>
        <w:t xml:space="preserve"> the dissemination of information</w:t>
      </w:r>
      <w:r>
        <w:rPr>
          <w:lang w:val="en-GB" w:eastAsia="ja-JP"/>
        </w:rPr>
        <w:t xml:space="preserve"> (the ‘how’</w:t>
      </w:r>
      <w:proofErr w:type="gramStart"/>
      <w:r>
        <w:rPr>
          <w:lang w:val="en-GB" w:eastAsia="ja-JP"/>
        </w:rPr>
        <w:t>);</w:t>
      </w:r>
      <w:proofErr w:type="gramEnd"/>
    </w:p>
    <w:p w14:paraId="2B6030F0" w14:textId="77777777" w:rsidR="00C265D1" w:rsidRDefault="00C265D1" w:rsidP="007623A6">
      <w:pPr>
        <w:pStyle w:val="ListParagraph"/>
        <w:numPr>
          <w:ilvl w:val="0"/>
          <w:numId w:val="46"/>
        </w:numPr>
        <w:jc w:val="both"/>
        <w:rPr>
          <w:lang w:val="en-GB" w:eastAsia="ja-JP"/>
        </w:rPr>
      </w:pPr>
      <w:r>
        <w:rPr>
          <w:lang w:val="en-GB" w:eastAsia="ja-JP"/>
        </w:rPr>
        <w:t>Breadth and depth of stakeholder engagement throughout the project cycle and decisions that need to be made through stakeholder engagement (the ‘what’</w:t>
      </w:r>
      <w:proofErr w:type="gramStart"/>
      <w:r>
        <w:rPr>
          <w:lang w:val="en-GB" w:eastAsia="ja-JP"/>
        </w:rPr>
        <w:t>);</w:t>
      </w:r>
      <w:proofErr w:type="gramEnd"/>
    </w:p>
    <w:p w14:paraId="24424021" w14:textId="77777777" w:rsidR="00C265D1" w:rsidRDefault="00C265D1" w:rsidP="007623A6">
      <w:pPr>
        <w:pStyle w:val="ListParagraph"/>
        <w:numPr>
          <w:ilvl w:val="0"/>
          <w:numId w:val="46"/>
        </w:numPr>
        <w:jc w:val="both"/>
        <w:rPr>
          <w:lang w:val="en-GB" w:eastAsia="ja-JP"/>
        </w:rPr>
      </w:pPr>
      <w:r>
        <w:rPr>
          <w:lang w:val="en-GB" w:eastAsia="ja-JP"/>
        </w:rPr>
        <w:t>Timeline for engagement activities and how they will be sequenced, including information disclosure (the ‘when’</w:t>
      </w:r>
      <w:proofErr w:type="gramStart"/>
      <w:r>
        <w:rPr>
          <w:lang w:val="en-GB" w:eastAsia="ja-JP"/>
        </w:rPr>
        <w:t>);</w:t>
      </w:r>
      <w:proofErr w:type="gramEnd"/>
    </w:p>
    <w:p w14:paraId="1CA2FCC5" w14:textId="77777777" w:rsidR="00C265D1" w:rsidRDefault="00C265D1" w:rsidP="007623A6">
      <w:pPr>
        <w:pStyle w:val="ListParagraph"/>
        <w:numPr>
          <w:ilvl w:val="0"/>
          <w:numId w:val="46"/>
        </w:numPr>
        <w:jc w:val="both"/>
        <w:rPr>
          <w:lang w:val="en-GB" w:eastAsia="ja-JP"/>
        </w:rPr>
      </w:pPr>
      <w:r w:rsidRPr="5CD7D34B">
        <w:rPr>
          <w:lang w:val="en-GB" w:eastAsia="ja-JP"/>
        </w:rPr>
        <w:t>Indicators of stakeholder engagement and monitoring plan</w:t>
      </w:r>
      <w:r w:rsidR="11AE5EC1" w:rsidRPr="5CD7D34B">
        <w:rPr>
          <w:lang w:val="en-GB" w:eastAsia="ja-JP"/>
        </w:rPr>
        <w:t xml:space="preserve"> on progress and issues that </w:t>
      </w:r>
      <w:proofErr w:type="gramStart"/>
      <w:r w:rsidR="11AE5EC1" w:rsidRPr="5CD7D34B">
        <w:rPr>
          <w:lang w:val="en-GB" w:eastAsia="ja-JP"/>
        </w:rPr>
        <w:t>arise</w:t>
      </w:r>
      <w:r w:rsidRPr="5CD7D34B">
        <w:rPr>
          <w:lang w:val="en-GB" w:eastAsia="ja-JP"/>
        </w:rPr>
        <w:t>;</w:t>
      </w:r>
      <w:proofErr w:type="gramEnd"/>
      <w:r w:rsidRPr="5CD7D34B">
        <w:rPr>
          <w:lang w:val="en-GB" w:eastAsia="ja-JP"/>
        </w:rPr>
        <w:t xml:space="preserve"> </w:t>
      </w:r>
    </w:p>
    <w:p w14:paraId="33C7CFAF" w14:textId="77777777" w:rsidR="00C265D1" w:rsidRDefault="00C265D1" w:rsidP="007623A6">
      <w:pPr>
        <w:pStyle w:val="ListParagraph"/>
        <w:numPr>
          <w:ilvl w:val="0"/>
          <w:numId w:val="46"/>
        </w:numPr>
        <w:jc w:val="both"/>
        <w:rPr>
          <w:lang w:val="en-GB" w:eastAsia="ja-JP"/>
        </w:rPr>
      </w:pPr>
      <w:r w:rsidRPr="5CD7D34B">
        <w:rPr>
          <w:lang w:val="en-GB" w:eastAsia="ja-JP"/>
        </w:rPr>
        <w:t xml:space="preserve">Roles and responsibilities for ensuring effective stakeholder engagement through </w:t>
      </w:r>
      <w:r w:rsidR="004A0D34">
        <w:rPr>
          <w:lang w:val="en-GB" w:eastAsia="ja-JP"/>
        </w:rPr>
        <w:t xml:space="preserve">the </w:t>
      </w:r>
      <w:r w:rsidRPr="5CD7D34B">
        <w:rPr>
          <w:lang w:val="en-GB" w:eastAsia="ja-JP"/>
        </w:rPr>
        <w:t>implementation of the Plan</w:t>
      </w:r>
      <w:r w:rsidR="00DB359F" w:rsidRPr="5CD7D34B">
        <w:rPr>
          <w:lang w:val="en-GB" w:eastAsia="ja-JP"/>
        </w:rPr>
        <w:t>, including the role of stak</w:t>
      </w:r>
      <w:r w:rsidR="00901AA1" w:rsidRPr="5CD7D34B">
        <w:rPr>
          <w:lang w:val="en-GB" w:eastAsia="ja-JP"/>
        </w:rPr>
        <w:t>eholder representatives and whether stakeholder engagement facilitators are required</w:t>
      </w:r>
      <w:r w:rsidRPr="5CD7D34B">
        <w:rPr>
          <w:lang w:val="en-GB" w:eastAsia="ja-JP"/>
        </w:rPr>
        <w:t xml:space="preserve">; and </w:t>
      </w:r>
    </w:p>
    <w:p w14:paraId="1377364F" w14:textId="77777777" w:rsidR="00C265D1" w:rsidRDefault="00C265D1" w:rsidP="007623A6">
      <w:pPr>
        <w:pStyle w:val="ListParagraph"/>
        <w:numPr>
          <w:ilvl w:val="0"/>
          <w:numId w:val="46"/>
        </w:numPr>
        <w:jc w:val="both"/>
        <w:rPr>
          <w:lang w:val="en-GB" w:eastAsia="ja-JP"/>
        </w:rPr>
      </w:pPr>
      <w:r w:rsidRPr="5CD7D34B">
        <w:rPr>
          <w:lang w:val="en-GB" w:eastAsia="ja-JP"/>
        </w:rPr>
        <w:t xml:space="preserve">Resource requirements and associated budget. </w:t>
      </w:r>
    </w:p>
    <w:p w14:paraId="1B6617D8" w14:textId="77777777" w:rsidR="00692F46" w:rsidRDefault="00692F46" w:rsidP="00692F46">
      <w:pPr>
        <w:pStyle w:val="ListParagraph"/>
        <w:rPr>
          <w:lang w:val="en-GB" w:eastAsia="ja-JP"/>
        </w:rPr>
      </w:pPr>
    </w:p>
    <w:p w14:paraId="5F6B1DFC" w14:textId="77777777" w:rsidR="00C265D1" w:rsidRDefault="00C265D1" w:rsidP="00C265D1">
      <w:pPr>
        <w:rPr>
          <w:rStyle w:val="CommentReference"/>
        </w:rPr>
      </w:pPr>
      <w:r w:rsidRPr="00011EBC">
        <w:rPr>
          <w:shd w:val="clear" w:color="auto" w:fill="D9E2F3" w:themeFill="accent1" w:themeFillTint="33"/>
          <w:lang w:val="en-GB" w:eastAsia="ja-JP"/>
        </w:rPr>
        <w:t xml:space="preserve">For </w:t>
      </w:r>
      <w:r>
        <w:rPr>
          <w:shd w:val="clear" w:color="auto" w:fill="D9E2F3" w:themeFill="accent1" w:themeFillTint="33"/>
          <w:lang w:val="en-GB" w:eastAsia="ja-JP"/>
        </w:rPr>
        <w:t xml:space="preserve">fully designed </w:t>
      </w:r>
      <w:r w:rsidRPr="00011EBC">
        <w:rPr>
          <w:shd w:val="clear" w:color="auto" w:fill="D9E2F3" w:themeFill="accent1" w:themeFillTint="33"/>
          <w:lang w:val="en-GB" w:eastAsia="ja-JP"/>
        </w:rPr>
        <w:t xml:space="preserve">projects with a SESP </w:t>
      </w:r>
      <w:r w:rsidR="000619D1">
        <w:rPr>
          <w:shd w:val="clear" w:color="auto" w:fill="D9E2F3" w:themeFill="accent1" w:themeFillTint="33"/>
          <w:lang w:val="en-GB" w:eastAsia="ja-JP"/>
        </w:rPr>
        <w:t>categorization</w:t>
      </w:r>
      <w:r w:rsidRPr="00011EBC">
        <w:rPr>
          <w:shd w:val="clear" w:color="auto" w:fill="D9E2F3" w:themeFill="accent1" w:themeFillTint="33"/>
          <w:lang w:val="en-GB" w:eastAsia="ja-JP"/>
        </w:rPr>
        <w:t xml:space="preserve"> of Moderate</w:t>
      </w:r>
      <w:r w:rsidR="008647BA">
        <w:rPr>
          <w:shd w:val="clear" w:color="auto" w:fill="D9E2F3" w:themeFill="accent1" w:themeFillTint="33"/>
          <w:lang w:val="en-GB" w:eastAsia="ja-JP"/>
        </w:rPr>
        <w:t>, Substantial</w:t>
      </w:r>
      <w:r w:rsidR="004A0D34">
        <w:rPr>
          <w:shd w:val="clear" w:color="auto" w:fill="D9E2F3" w:themeFill="accent1" w:themeFillTint="33"/>
          <w:lang w:val="en-GB" w:eastAsia="ja-JP"/>
        </w:rPr>
        <w:t>,</w:t>
      </w:r>
      <w:r w:rsidRPr="00011EBC">
        <w:rPr>
          <w:shd w:val="clear" w:color="auto" w:fill="D9E2F3" w:themeFill="accent1" w:themeFillTint="33"/>
          <w:lang w:val="en-GB" w:eastAsia="ja-JP"/>
        </w:rPr>
        <w:t xml:space="preserve"> and High:</w:t>
      </w:r>
      <w:r>
        <w:rPr>
          <w:rStyle w:val="CommentReference"/>
        </w:rPr>
        <w:t xml:space="preserve"> </w:t>
      </w:r>
    </w:p>
    <w:p w14:paraId="2B6A299C" w14:textId="77777777" w:rsidR="00C265D1" w:rsidRDefault="00C265D1" w:rsidP="007623A6">
      <w:pPr>
        <w:pStyle w:val="ListParagraph"/>
        <w:numPr>
          <w:ilvl w:val="0"/>
          <w:numId w:val="47"/>
        </w:numPr>
        <w:jc w:val="both"/>
        <w:rPr>
          <w:lang w:val="en-GB" w:eastAsia="ja-JP"/>
        </w:rPr>
      </w:pPr>
      <w:r w:rsidRPr="00011EBC">
        <w:rPr>
          <w:lang w:val="en-GB" w:eastAsia="ja-JP"/>
        </w:rPr>
        <w:t xml:space="preserve">A project-level Grievance Redress Mechanism (GRM) will be described in the Stakeholder Engagement Plan and established in the first year of project implementation. See the UNDP </w:t>
      </w:r>
      <w:hyperlink r:id="rId34" w:history="1">
        <w:r w:rsidRPr="00011EBC">
          <w:rPr>
            <w:rStyle w:val="Hyperlink"/>
            <w:lang w:val="en-GB" w:eastAsia="ja-JP"/>
          </w:rPr>
          <w:t>guidance on GRM</w:t>
        </w:r>
      </w:hyperlink>
      <w:r w:rsidRPr="00011EBC">
        <w:rPr>
          <w:lang w:val="en-GB" w:eastAsia="ja-JP"/>
        </w:rPr>
        <w:t xml:space="preserve"> and </w:t>
      </w:r>
      <w:hyperlink r:id="rId35" w:history="1">
        <w:r w:rsidRPr="00011EBC">
          <w:rPr>
            <w:rStyle w:val="Hyperlink"/>
            <w:lang w:val="en-GB" w:eastAsia="ja-JP"/>
          </w:rPr>
          <w:t>sample TOR</w:t>
        </w:r>
      </w:hyperlink>
      <w:r w:rsidRPr="00011EBC">
        <w:rPr>
          <w:lang w:val="en-GB" w:eastAsia="ja-JP"/>
        </w:rPr>
        <w:t xml:space="preserve">. </w:t>
      </w:r>
    </w:p>
    <w:p w14:paraId="1138CAA1" w14:textId="77777777" w:rsidR="007623A6" w:rsidRDefault="007623A6" w:rsidP="007623A6">
      <w:pPr>
        <w:pStyle w:val="ListParagraph"/>
        <w:rPr>
          <w:lang w:val="en-GB" w:eastAsia="ja-JP"/>
        </w:rPr>
      </w:pPr>
    </w:p>
    <w:p w14:paraId="22CB1014" w14:textId="77777777" w:rsidR="007272BB" w:rsidRDefault="007272BB" w:rsidP="007272BB">
      <w:pPr>
        <w:rPr>
          <w:rStyle w:val="CommentReference"/>
        </w:rPr>
      </w:pPr>
      <w:r w:rsidRPr="007272BB">
        <w:rPr>
          <w:shd w:val="clear" w:color="auto" w:fill="D9E2F3" w:themeFill="accent1" w:themeFillTint="33"/>
          <w:lang w:val="en-GB" w:eastAsia="ja-JP"/>
        </w:rPr>
        <w:t>For fully designed projects with a SESP rating of Substantial and High:</w:t>
      </w:r>
      <w:r>
        <w:rPr>
          <w:rStyle w:val="CommentReference"/>
        </w:rPr>
        <w:t xml:space="preserve"> </w:t>
      </w:r>
    </w:p>
    <w:p w14:paraId="633490E7" w14:textId="77777777" w:rsidR="00C265D1" w:rsidRPr="00011EBC" w:rsidRDefault="00C265D1" w:rsidP="007623A6">
      <w:pPr>
        <w:pStyle w:val="ListParagraph"/>
        <w:numPr>
          <w:ilvl w:val="0"/>
          <w:numId w:val="47"/>
        </w:numPr>
        <w:jc w:val="both"/>
        <w:rPr>
          <w:lang w:val="en-GB" w:eastAsia="ja-JP"/>
        </w:rPr>
      </w:pPr>
      <w:r w:rsidRPr="00011EBC">
        <w:rPr>
          <w:lang w:val="en-GB" w:eastAsia="ja-JP"/>
        </w:rPr>
        <w:t xml:space="preserve">A </w:t>
      </w:r>
      <w:r w:rsidRPr="00D454E3">
        <w:rPr>
          <w:b/>
          <w:bCs/>
          <w:lang w:val="en-GB" w:eastAsia="ja-JP"/>
        </w:rPr>
        <w:t>comprehensive</w:t>
      </w:r>
      <w:r w:rsidRPr="00011EBC">
        <w:rPr>
          <w:lang w:val="en-GB" w:eastAsia="ja-JP"/>
        </w:rPr>
        <w:t xml:space="preserve"> Stakeholder Engagement Plan is required</w:t>
      </w:r>
      <w:r w:rsidR="00901AA1">
        <w:rPr>
          <w:lang w:val="en-GB" w:eastAsia="ja-JP"/>
        </w:rPr>
        <w:t xml:space="preserve"> (based on comprehensive stakeholder analysis)</w:t>
      </w:r>
      <w:r w:rsidRPr="00011EBC">
        <w:rPr>
          <w:lang w:val="en-GB" w:eastAsia="ja-JP"/>
        </w:rPr>
        <w:t>.</w:t>
      </w:r>
      <w:r w:rsidRPr="00011EBC">
        <w:rPr>
          <w:shd w:val="clear" w:color="auto" w:fill="D9E2F3" w:themeFill="accent1" w:themeFillTint="33"/>
          <w:lang w:val="en-GB" w:eastAsia="ja-JP"/>
        </w:rPr>
        <w:t xml:space="preserve"> </w:t>
      </w:r>
    </w:p>
    <w:p w14:paraId="72A7CC40" w14:textId="77777777" w:rsidR="00C265D1" w:rsidRDefault="00C265D1" w:rsidP="00C265D1">
      <w:pPr>
        <w:rPr>
          <w:lang w:val="en-GB" w:eastAsia="ja-JP"/>
        </w:rPr>
      </w:pPr>
    </w:p>
    <w:p w14:paraId="2A53A764" w14:textId="77777777" w:rsidR="00C265D1" w:rsidRDefault="00C265D1" w:rsidP="007623A6">
      <w:pPr>
        <w:jc w:val="both"/>
        <w:rPr>
          <w:lang w:val="en-GB" w:eastAsia="ja-JP"/>
        </w:rPr>
      </w:pPr>
      <w:r>
        <w:rPr>
          <w:lang w:val="en-GB" w:eastAsia="ja-JP"/>
        </w:rPr>
        <w:t>See the</w:t>
      </w:r>
      <w:r w:rsidRPr="009F2DF3">
        <w:rPr>
          <w:rStyle w:val="Hyperlink"/>
        </w:rPr>
        <w:t xml:space="preserve"> </w:t>
      </w:r>
      <w:hyperlink r:id="rId36" w:history="1">
        <w:r w:rsidRPr="009F2DF3">
          <w:rPr>
            <w:rStyle w:val="Hyperlink"/>
          </w:rPr>
          <w:t>U</w:t>
        </w:r>
        <w:r w:rsidRPr="001D703F">
          <w:rPr>
            <w:rStyle w:val="Hyperlink"/>
            <w:lang w:val="en-GB" w:eastAsia="ja-JP"/>
          </w:rPr>
          <w:t>NDP SES</w:t>
        </w:r>
        <w:r w:rsidR="00E87BF4" w:rsidRPr="001D703F">
          <w:rPr>
            <w:rStyle w:val="Hyperlink"/>
            <w:lang w:val="en-GB" w:eastAsia="ja-JP"/>
          </w:rPr>
          <w:t xml:space="preserve"> Toolkit</w:t>
        </w:r>
      </w:hyperlink>
      <w:r w:rsidR="00E87BF4" w:rsidRPr="009F2DF3">
        <w:rPr>
          <w:rStyle w:val="Hyperlink"/>
        </w:rPr>
        <w:t>,</w:t>
      </w:r>
      <w:r w:rsidR="00E87BF4" w:rsidRPr="00E87BF4">
        <w:rPr>
          <w:lang w:val="en-GB" w:eastAsia="ja-JP"/>
        </w:rPr>
        <w:t xml:space="preserve"> which contains</w:t>
      </w:r>
      <w:r w:rsidR="001B110C">
        <w:rPr>
          <w:lang w:val="en-GB" w:eastAsia="ja-JP"/>
        </w:rPr>
        <w:t xml:space="preserve"> </w:t>
      </w:r>
      <w:r w:rsidRPr="00E87BF4">
        <w:rPr>
          <w:lang w:val="en-GB" w:eastAsia="ja-JP"/>
        </w:rPr>
        <w:t>guidance on Stakeholder Engagement</w:t>
      </w:r>
      <w:r>
        <w:rPr>
          <w:lang w:val="en-GB" w:eastAsia="ja-JP"/>
        </w:rPr>
        <w:t xml:space="preserve">, the </w:t>
      </w:r>
      <w:r w:rsidRPr="001D703F">
        <w:rPr>
          <w:lang w:val="en-GB" w:eastAsia="ja-JP"/>
        </w:rPr>
        <w:t>standard SEP template</w:t>
      </w:r>
      <w:r>
        <w:rPr>
          <w:lang w:val="en-GB" w:eastAsia="ja-JP"/>
        </w:rPr>
        <w:t xml:space="preserve">, and the </w:t>
      </w:r>
      <w:hyperlink r:id="rId37" w:history="1">
        <w:r w:rsidRPr="00593D42">
          <w:rPr>
            <w:rStyle w:val="Hyperlink"/>
            <w:lang w:val="en-GB" w:eastAsia="ja-JP"/>
          </w:rPr>
          <w:t>GEF guidelines on stakeholder engagement</w:t>
        </w:r>
      </w:hyperlink>
      <w:r>
        <w:rPr>
          <w:lang w:val="en-GB" w:eastAsia="ja-JP"/>
        </w:rPr>
        <w:t xml:space="preserve">. </w:t>
      </w:r>
    </w:p>
    <w:p w14:paraId="66496FC8" w14:textId="77777777" w:rsidR="00C265D1" w:rsidRPr="005A7088" w:rsidRDefault="00C265D1" w:rsidP="00C265D1">
      <w:pPr>
        <w:rPr>
          <w:lang w:val="en-GB" w:eastAsia="ja-JP"/>
        </w:rPr>
      </w:pPr>
    </w:p>
    <w:p w14:paraId="2A523E4C" w14:textId="09EF26A4" w:rsidR="00C265D1" w:rsidRDefault="53260DBF">
      <w:pPr>
        <w:pStyle w:val="Heading3"/>
        <w:rPr>
          <w:lang w:eastAsia="ja-JP"/>
        </w:rPr>
      </w:pPr>
      <w:r w:rsidRPr="079C930E">
        <w:rPr>
          <w:lang w:eastAsia="ja-JP"/>
        </w:rPr>
        <w:t>Gender Action Plan and Budget</w:t>
      </w:r>
    </w:p>
    <w:p w14:paraId="302CC001" w14:textId="77777777" w:rsidR="00C265D1" w:rsidRPr="00011EBC" w:rsidRDefault="00C265D1" w:rsidP="007623A6">
      <w:pPr>
        <w:jc w:val="both"/>
        <w:rPr>
          <w:lang w:val="en-GB" w:eastAsia="ja-JP"/>
        </w:rPr>
      </w:pPr>
      <w:r w:rsidRPr="00011EBC">
        <w:rPr>
          <w:lang w:val="en-GB"/>
        </w:rPr>
        <w:t>The gender analysis</w:t>
      </w:r>
      <w:r>
        <w:rPr>
          <w:lang w:val="en-GB"/>
        </w:rPr>
        <w:t xml:space="preserve"> </w:t>
      </w:r>
      <w:r w:rsidRPr="00A316F7">
        <w:rPr>
          <w:lang w:val="en-GB" w:eastAsia="ja-JP"/>
        </w:rPr>
        <w:t xml:space="preserve">conducted in </w:t>
      </w:r>
      <w:r w:rsidRPr="00A316F7">
        <w:rPr>
          <w:b/>
          <w:lang w:val="en-GB" w:eastAsia="ja-JP"/>
        </w:rPr>
        <w:t>Component A</w:t>
      </w:r>
      <w:r w:rsidR="001B110C">
        <w:rPr>
          <w:b/>
          <w:lang w:val="en-GB" w:eastAsia="ja-JP"/>
        </w:rPr>
        <w:t>,</w:t>
      </w:r>
      <w:r w:rsidRPr="00011EBC">
        <w:rPr>
          <w:lang w:val="en-GB"/>
        </w:rPr>
        <w:t xml:space="preserve"> along with relevant findings from the stakeholder analysis and background studies, will form the basis of a Gender Action Plan to guide gender mainstreaming during project implementation. </w:t>
      </w:r>
      <w:r w:rsidRPr="00011EBC">
        <w:rPr>
          <w:lang w:val="en-GB" w:eastAsia="ja-JP"/>
        </w:rPr>
        <w:t>The Gender Action Plan must include indicators, targets, timeframe, responsible party</w:t>
      </w:r>
      <w:r w:rsidR="001B110C">
        <w:rPr>
          <w:lang w:val="en-GB" w:eastAsia="ja-JP"/>
        </w:rPr>
        <w:t>,</w:t>
      </w:r>
      <w:r w:rsidRPr="00011EBC">
        <w:rPr>
          <w:lang w:val="en-GB" w:eastAsia="ja-JP"/>
        </w:rPr>
        <w:t xml:space="preserve"> and budget</w:t>
      </w:r>
      <w:r w:rsidR="001B110C">
        <w:rPr>
          <w:lang w:val="en-GB" w:eastAsia="ja-JP"/>
        </w:rPr>
        <w:t>,</w:t>
      </w:r>
      <w:r w:rsidRPr="00011EBC">
        <w:rPr>
          <w:lang w:val="en-GB" w:eastAsia="ja-JP"/>
        </w:rPr>
        <w:t xml:space="preserve"> which are linked to the project’s components/outputs, outcomes</w:t>
      </w:r>
      <w:r w:rsidR="001B110C">
        <w:rPr>
          <w:lang w:val="en-GB" w:eastAsia="ja-JP"/>
        </w:rPr>
        <w:t>,</w:t>
      </w:r>
      <w:r w:rsidRPr="00011EBC">
        <w:rPr>
          <w:lang w:val="en-GB" w:eastAsia="ja-JP"/>
        </w:rPr>
        <w:t xml:space="preserve"> and activities.</w:t>
      </w:r>
      <w:r>
        <w:rPr>
          <w:lang w:val="en-GB" w:eastAsia="ja-JP"/>
        </w:rPr>
        <w:t xml:space="preserve"> </w:t>
      </w:r>
      <w:r w:rsidRPr="00011EBC">
        <w:rPr>
          <w:lang w:val="en-GB" w:eastAsia="ja-JP"/>
        </w:rPr>
        <w:t>As part of preparing the Gender Action Plan, indicators should be proposed for inclusion in the Results Framework to facilitate the monitoring of the proposed gender mainstreaming actions.</w:t>
      </w:r>
    </w:p>
    <w:p w14:paraId="766BE231" w14:textId="77777777" w:rsidR="00C265D1" w:rsidRPr="00011EBC" w:rsidRDefault="00C265D1" w:rsidP="00C265D1">
      <w:pPr>
        <w:rPr>
          <w:lang w:val="en-GB" w:eastAsia="ja-JP"/>
        </w:rPr>
      </w:pPr>
      <w:r w:rsidRPr="00011EBC">
        <w:rPr>
          <w:lang w:val="en-GB"/>
        </w:rPr>
        <w:lastRenderedPageBreak/>
        <w:t xml:space="preserve">See </w:t>
      </w:r>
      <w:r w:rsidR="001B110C">
        <w:rPr>
          <w:lang w:val="en-GB"/>
        </w:rPr>
        <w:t xml:space="preserve">the </w:t>
      </w:r>
      <w:r w:rsidRPr="00011EBC">
        <w:rPr>
          <w:lang w:val="en-GB"/>
        </w:rPr>
        <w:t xml:space="preserve">guidance available </w:t>
      </w:r>
      <w:hyperlink r:id="rId38" w:history="1">
        <w:r w:rsidRPr="00011EBC">
          <w:rPr>
            <w:rStyle w:val="Hyperlink"/>
            <w:lang w:val="en-GB"/>
          </w:rPr>
          <w:t>here</w:t>
        </w:r>
      </w:hyperlink>
      <w:r w:rsidRPr="00011EBC">
        <w:rPr>
          <w:lang w:val="en-GB"/>
        </w:rPr>
        <w:t xml:space="preserve">.  </w:t>
      </w:r>
    </w:p>
    <w:p w14:paraId="23D17B85" w14:textId="77777777" w:rsidR="00C265D1" w:rsidRDefault="00C265D1" w:rsidP="00C265D1">
      <w:pPr>
        <w:rPr>
          <w:lang w:val="en-GB" w:eastAsia="ja-JP"/>
        </w:rPr>
      </w:pPr>
    </w:p>
    <w:p w14:paraId="367C71C3" w14:textId="596F0671" w:rsidR="00C265D1" w:rsidRDefault="53260DBF">
      <w:pPr>
        <w:pStyle w:val="Heading3"/>
        <w:rPr>
          <w:lang w:eastAsia="ja-JP"/>
        </w:rPr>
      </w:pPr>
      <w:r w:rsidRPr="079C930E">
        <w:rPr>
          <w:lang w:eastAsia="ja-JP"/>
        </w:rPr>
        <w:t>Social and Environmental Standards: Screening and Management Measures</w:t>
      </w:r>
    </w:p>
    <w:p w14:paraId="5F251483" w14:textId="77777777" w:rsidR="00C265D1" w:rsidRPr="00011EBC" w:rsidRDefault="00C265D1" w:rsidP="007623A6">
      <w:pPr>
        <w:jc w:val="both"/>
        <w:rPr>
          <w:lang w:val="en-GB" w:eastAsia="ja-JP"/>
        </w:rPr>
      </w:pPr>
      <w:r w:rsidRPr="00011EBC">
        <w:rPr>
          <w:lang w:val="en-GB" w:eastAsia="ja-JP"/>
        </w:rPr>
        <w:t xml:space="preserve">In line with the assessments conducted during </w:t>
      </w:r>
      <w:r w:rsidRPr="00011EBC">
        <w:rPr>
          <w:b/>
          <w:lang w:val="en-GB" w:eastAsia="ja-JP"/>
        </w:rPr>
        <w:t>Component A</w:t>
      </w:r>
      <w:r w:rsidRPr="00011EBC">
        <w:rPr>
          <w:lang w:val="en-GB" w:eastAsia="ja-JP"/>
        </w:rPr>
        <w:t xml:space="preserve"> (above) and </w:t>
      </w:r>
      <w:hyperlink r:id="rId39" w:history="1">
        <w:r w:rsidRPr="00011CA9">
          <w:rPr>
            <w:rStyle w:val="Hyperlink"/>
            <w:lang w:val="en-GB" w:eastAsia="ja-JP"/>
          </w:rPr>
          <w:t>UNDP’s Social and Environmental Standards (SES) policy and all associated SES Guidance Note</w:t>
        </w:r>
        <w:r w:rsidR="00C16D75" w:rsidRPr="00C16D75">
          <w:rPr>
            <w:rStyle w:val="Hyperlink"/>
            <w:lang w:val="en-GB" w:eastAsia="ja-JP"/>
          </w:rPr>
          <w:t>s</w:t>
        </w:r>
      </w:hyperlink>
      <w:r w:rsidRPr="00011EBC">
        <w:rPr>
          <w:lang w:val="en-GB" w:eastAsia="ja-JP"/>
        </w:rPr>
        <w:t>, the SESP will be updated</w:t>
      </w:r>
      <w:r w:rsidR="001B110C">
        <w:rPr>
          <w:lang w:val="en-GB" w:eastAsia="ja-JP"/>
        </w:rPr>
        <w:t>. All</w:t>
      </w:r>
      <w:r w:rsidRPr="00011EBC">
        <w:rPr>
          <w:lang w:val="en-GB" w:eastAsia="ja-JP"/>
        </w:rPr>
        <w:t xml:space="preserve"> risks identified in the SESP will be reflected in the risk table and risk section of the </w:t>
      </w:r>
      <w:proofErr w:type="spellStart"/>
      <w:r w:rsidRPr="00011EBC">
        <w:rPr>
          <w:lang w:val="en-GB" w:eastAsia="ja-JP"/>
        </w:rPr>
        <w:t>ProDoc</w:t>
      </w:r>
      <w:proofErr w:type="spellEnd"/>
      <w:r w:rsidR="00942A0C">
        <w:rPr>
          <w:lang w:val="en-GB" w:eastAsia="ja-JP"/>
        </w:rPr>
        <w:t xml:space="preserve">, and in the </w:t>
      </w:r>
      <w:hyperlink r:id="rId40" w:history="1">
        <w:r w:rsidR="00F550A1" w:rsidRPr="00F550A1">
          <w:rPr>
            <w:rStyle w:val="Hyperlink"/>
            <w:lang w:val="en-GB" w:eastAsia="ja-JP"/>
          </w:rPr>
          <w:t>P</w:t>
        </w:r>
        <w:r w:rsidR="00942A0C" w:rsidRPr="00F550A1">
          <w:rPr>
            <w:rStyle w:val="Hyperlink"/>
            <w:lang w:val="en-GB" w:eastAsia="ja-JP"/>
          </w:rPr>
          <w:t>roject’s Risk Register</w:t>
        </w:r>
      </w:hyperlink>
      <w:r w:rsidRPr="00011EBC">
        <w:rPr>
          <w:lang w:val="en-GB" w:eastAsia="ja-JP"/>
        </w:rPr>
        <w:t xml:space="preserve">. </w:t>
      </w:r>
      <w:r w:rsidRPr="00011EBC">
        <w:rPr>
          <w:lang w:val="en-GB"/>
        </w:rPr>
        <w:t xml:space="preserve"> </w:t>
      </w:r>
    </w:p>
    <w:p w14:paraId="2C90DB27" w14:textId="77777777" w:rsidR="00C265D1" w:rsidRDefault="00C265D1" w:rsidP="00C265D1">
      <w:pPr>
        <w:rPr>
          <w:lang w:val="en-GB" w:eastAsia="ja-JP"/>
        </w:rPr>
      </w:pPr>
    </w:p>
    <w:p w14:paraId="4C3440C8" w14:textId="77777777" w:rsidR="00C265D1" w:rsidRDefault="00C30D15" w:rsidP="007623A6">
      <w:pPr>
        <w:jc w:val="both"/>
        <w:rPr>
          <w:shd w:val="clear" w:color="auto" w:fill="D9E2F3" w:themeFill="accent1" w:themeFillTint="33"/>
          <w:lang w:val="en-GB"/>
        </w:rPr>
      </w:pPr>
      <w:r>
        <w:rPr>
          <w:i/>
          <w:shd w:val="clear" w:color="auto" w:fill="D9E2F3" w:themeFill="accent1" w:themeFillTint="33"/>
          <w:lang w:val="en-GB"/>
        </w:rPr>
        <w:t xml:space="preserve">Framework </w:t>
      </w:r>
      <w:r w:rsidR="00C265D1">
        <w:rPr>
          <w:i/>
          <w:shd w:val="clear" w:color="auto" w:fill="D9E2F3" w:themeFill="accent1" w:themeFillTint="33"/>
          <w:lang w:val="en-GB"/>
        </w:rPr>
        <w:t>option (high</w:t>
      </w:r>
      <w:r>
        <w:rPr>
          <w:i/>
          <w:shd w:val="clear" w:color="auto" w:fill="D9E2F3" w:themeFill="accent1" w:themeFillTint="33"/>
          <w:lang w:val="en-GB"/>
        </w:rPr>
        <w:t>, substantial</w:t>
      </w:r>
      <w:r w:rsidR="001B110C">
        <w:rPr>
          <w:i/>
          <w:shd w:val="clear" w:color="auto" w:fill="D9E2F3" w:themeFill="accent1" w:themeFillTint="33"/>
          <w:lang w:val="en-GB"/>
        </w:rPr>
        <w:t>,</w:t>
      </w:r>
      <w:r w:rsidR="00C265D1">
        <w:rPr>
          <w:i/>
          <w:shd w:val="clear" w:color="auto" w:fill="D9E2F3" w:themeFill="accent1" w:themeFillTint="33"/>
          <w:lang w:val="en-GB"/>
        </w:rPr>
        <w:t xml:space="preserve"> or moderate):</w:t>
      </w:r>
      <w:r w:rsidR="00C265D1" w:rsidRPr="004670D1">
        <w:rPr>
          <w:i/>
          <w:lang w:val="en-GB"/>
        </w:rPr>
        <w:t xml:space="preserve"> </w:t>
      </w:r>
      <w:r w:rsidR="00C265D1" w:rsidRPr="00D1674E">
        <w:rPr>
          <w:lang w:val="en-GB"/>
        </w:rPr>
        <w:t xml:space="preserve">The </w:t>
      </w:r>
      <w:r>
        <w:rPr>
          <w:lang w:val="en-GB"/>
        </w:rPr>
        <w:t>SES Framework(s)</w:t>
      </w:r>
      <w:r w:rsidRPr="00D1674E">
        <w:rPr>
          <w:lang w:val="en-GB"/>
        </w:rPr>
        <w:t xml:space="preserve"> </w:t>
      </w:r>
      <w:r w:rsidR="00C265D1" w:rsidRPr="00D1674E">
        <w:rPr>
          <w:lang w:val="en-GB"/>
        </w:rPr>
        <w:t xml:space="preserve">will </w:t>
      </w:r>
      <w:r w:rsidR="00C265D1">
        <w:rPr>
          <w:lang w:val="en-GB"/>
        </w:rPr>
        <w:t>identify</w:t>
      </w:r>
      <w:r w:rsidR="00C265D1" w:rsidRPr="00D1674E">
        <w:rPr>
          <w:lang w:val="en-GB"/>
        </w:rPr>
        <w:t xml:space="preserve"> the required management plans that will be prepared during project implementation.</w:t>
      </w:r>
      <w:r w:rsidR="00C265D1">
        <w:rPr>
          <w:shd w:val="clear" w:color="auto" w:fill="D9E2F3" w:themeFill="accent1" w:themeFillTint="33"/>
          <w:lang w:val="en-GB"/>
        </w:rPr>
        <w:t xml:space="preserve"> </w:t>
      </w:r>
    </w:p>
    <w:p w14:paraId="0BA61BCA" w14:textId="77777777" w:rsidR="00C265D1" w:rsidRPr="00D1674E" w:rsidRDefault="00C265D1" w:rsidP="00C265D1">
      <w:pPr>
        <w:rPr>
          <w:shd w:val="clear" w:color="auto" w:fill="D9E2F3" w:themeFill="accent1" w:themeFillTint="33"/>
          <w:lang w:val="en-GB"/>
        </w:rPr>
      </w:pPr>
    </w:p>
    <w:p w14:paraId="7E84D3C5" w14:textId="302D5BE7" w:rsidR="00C265D1" w:rsidRPr="00110A3C" w:rsidRDefault="53260DBF" w:rsidP="007623A6">
      <w:pPr>
        <w:tabs>
          <w:tab w:val="num" w:pos="720"/>
        </w:tabs>
        <w:jc w:val="both"/>
        <w:rPr>
          <w:shd w:val="clear" w:color="auto" w:fill="D9E2F3" w:themeFill="accent1" w:themeFillTint="33"/>
        </w:rPr>
      </w:pPr>
      <w:r w:rsidRPr="7802A192">
        <w:rPr>
          <w:i/>
          <w:iCs/>
          <w:shd w:val="clear" w:color="auto" w:fill="D9E2F3" w:themeFill="accent1" w:themeFillTint="33"/>
          <w:lang w:val="en-GB"/>
        </w:rPr>
        <w:t>Moderate option a:</w:t>
      </w:r>
      <w:r w:rsidRPr="00DC11A4">
        <w:rPr>
          <w:lang w:val="en-GB"/>
        </w:rPr>
        <w:t xml:space="preserve"> </w:t>
      </w:r>
      <w:r>
        <w:rPr>
          <w:lang w:val="en-GB"/>
        </w:rPr>
        <w:t xml:space="preserve">Based on the required targeted assessment(s), the relevant stand-alone management plan(s) will be prepared: </w:t>
      </w:r>
      <w:r w:rsidRPr="00D1674E">
        <w:rPr>
          <w:shd w:val="clear" w:color="auto" w:fill="D9E2F3" w:themeFill="accent1" w:themeFillTint="33"/>
          <w:lang w:val="en-GB"/>
        </w:rPr>
        <w:t>[</w:t>
      </w:r>
      <w:r w:rsidR="2AD83050" w:rsidRPr="00110A3C">
        <w:rPr>
          <w:b/>
          <w:bCs/>
          <w:shd w:val="clear" w:color="auto" w:fill="D9E2F3" w:themeFill="accent1" w:themeFillTint="33"/>
        </w:rPr>
        <w:t xml:space="preserve">Biodiversity </w:t>
      </w:r>
      <w:proofErr w:type="spellStart"/>
      <w:r w:rsidR="47BACCF7" w:rsidRPr="7802A192">
        <w:rPr>
          <w:b/>
          <w:bCs/>
        </w:rPr>
        <w:t>monitoring</w:t>
      </w:r>
      <w:r w:rsidR="2AD83050" w:rsidRPr="00110A3C">
        <w:rPr>
          <w:b/>
          <w:bCs/>
          <w:shd w:val="clear" w:color="auto" w:fill="D9E2F3" w:themeFill="accent1" w:themeFillTint="33"/>
        </w:rPr>
        <w:t>Plan</w:t>
      </w:r>
      <w:proofErr w:type="spellEnd"/>
      <w:r w:rsidR="2AD83050" w:rsidRPr="00110A3C">
        <w:rPr>
          <w:shd w:val="clear" w:color="auto" w:fill="D9E2F3" w:themeFill="accent1" w:themeFillTint="33"/>
        </w:rPr>
        <w:t xml:space="preserve"> (aligned with SES Standard 1</w:t>
      </w:r>
      <w:r w:rsidR="2AD83050">
        <w:rPr>
          <w:shd w:val="clear" w:color="auto" w:fill="D9E2F3" w:themeFill="accent1" w:themeFillTint="33"/>
        </w:rPr>
        <w:t xml:space="preserve">, </w:t>
      </w:r>
      <w:r w:rsidR="2AD83050" w:rsidRPr="00110A3C">
        <w:rPr>
          <w:b/>
          <w:bCs/>
          <w:shd w:val="clear" w:color="auto" w:fill="D9E2F3" w:themeFill="accent1" w:themeFillTint="33"/>
        </w:rPr>
        <w:t>Climate Risk Screening and Adaptation Measures Plan</w:t>
      </w:r>
      <w:r w:rsidR="2AD83050" w:rsidRPr="00110A3C">
        <w:rPr>
          <w:shd w:val="clear" w:color="auto" w:fill="D9E2F3" w:themeFill="accent1" w:themeFillTint="33"/>
        </w:rPr>
        <w:t xml:space="preserve"> (aligned with SES Standard 2)</w:t>
      </w:r>
      <w:r w:rsidR="2AD83050">
        <w:rPr>
          <w:shd w:val="clear" w:color="auto" w:fill="D9E2F3" w:themeFill="accent1" w:themeFillTint="33"/>
        </w:rPr>
        <w:t>,</w:t>
      </w:r>
      <w:r w:rsidR="2AD83050" w:rsidRPr="00110A3C">
        <w:rPr>
          <w:b/>
          <w:bCs/>
          <w:shd w:val="clear" w:color="auto" w:fill="D9E2F3" w:themeFill="accent1" w:themeFillTint="33"/>
        </w:rPr>
        <w:t>Community Health, Safety, and Working Conditions Management Plan</w:t>
      </w:r>
      <w:r w:rsidR="2AD83050" w:rsidRPr="00110A3C">
        <w:rPr>
          <w:shd w:val="clear" w:color="auto" w:fill="D9E2F3" w:themeFill="accent1" w:themeFillTint="33"/>
        </w:rPr>
        <w:t xml:space="preserve"> (aligned with SES Standard </w:t>
      </w:r>
      <w:r w:rsidR="1B62170D" w:rsidRPr="00110A3C">
        <w:rPr>
          <w:shd w:val="clear" w:color="auto" w:fill="D9E2F3" w:themeFill="accent1" w:themeFillTint="33"/>
        </w:rPr>
        <w:t>3</w:t>
      </w:r>
      <w:r w:rsidR="2AD83050" w:rsidRPr="00110A3C">
        <w:rPr>
          <w:shd w:val="clear" w:color="auto" w:fill="D9E2F3" w:themeFill="accent1" w:themeFillTint="33"/>
        </w:rPr>
        <w:t>)</w:t>
      </w:r>
      <w:r w:rsidR="2AD83050">
        <w:rPr>
          <w:shd w:val="clear" w:color="auto" w:fill="D9E2F3" w:themeFill="accent1" w:themeFillTint="33"/>
        </w:rPr>
        <w:t>,</w:t>
      </w:r>
      <w:r w:rsidR="2AD83050" w:rsidRPr="00110A3C">
        <w:rPr>
          <w:b/>
          <w:bCs/>
          <w:shd w:val="clear" w:color="auto" w:fill="D9E2F3" w:themeFill="accent1" w:themeFillTint="33"/>
        </w:rPr>
        <w:t xml:space="preserve">Access Restriction and Livelihood </w:t>
      </w:r>
      <w:r w:rsidR="522EFABB" w:rsidRPr="7802A192">
        <w:rPr>
          <w:b/>
          <w:bCs/>
        </w:rPr>
        <w:t>action</w:t>
      </w:r>
      <w:r w:rsidR="2AD83050" w:rsidRPr="00110A3C">
        <w:rPr>
          <w:b/>
          <w:bCs/>
          <w:shd w:val="clear" w:color="auto" w:fill="D9E2F3" w:themeFill="accent1" w:themeFillTint="33"/>
        </w:rPr>
        <w:t xml:space="preserve"> Plan</w:t>
      </w:r>
      <w:r w:rsidR="2AD83050" w:rsidRPr="00110A3C">
        <w:rPr>
          <w:shd w:val="clear" w:color="auto" w:fill="D9E2F3" w:themeFill="accent1" w:themeFillTint="33"/>
        </w:rPr>
        <w:t xml:space="preserve"> (aligned with SES Standard 5)</w:t>
      </w:r>
      <w:r w:rsidRPr="00D1674E">
        <w:rPr>
          <w:shd w:val="clear" w:color="auto" w:fill="D9E2F3" w:themeFill="accent1" w:themeFillTint="33"/>
          <w:lang w:val="en-GB"/>
        </w:rPr>
        <w:t>]</w:t>
      </w:r>
      <w:r>
        <w:rPr>
          <w:lang w:val="en-GB"/>
        </w:rPr>
        <w:t xml:space="preserve">. </w:t>
      </w:r>
    </w:p>
    <w:p w14:paraId="152B4673" w14:textId="77777777" w:rsidR="00110A3C" w:rsidRPr="00110A3C" w:rsidRDefault="00110A3C" w:rsidP="00C265D1"/>
    <w:p w14:paraId="13A9F692" w14:textId="0F24D223" w:rsidR="079C930E" w:rsidRDefault="079C930E" w:rsidP="079C930E">
      <w:pPr>
        <w:rPr>
          <w:lang w:val="en-GB"/>
        </w:rPr>
      </w:pPr>
    </w:p>
    <w:p w14:paraId="1A82A94D" w14:textId="77777777" w:rsidR="00C265D1" w:rsidRDefault="00C265D1" w:rsidP="00BD418D">
      <w:pPr>
        <w:jc w:val="both"/>
        <w:rPr>
          <w:lang w:val="en-GB"/>
        </w:rPr>
      </w:pPr>
      <w:r>
        <w:rPr>
          <w:i/>
          <w:shd w:val="clear" w:color="auto" w:fill="D9E2F3" w:themeFill="accent1" w:themeFillTint="33"/>
          <w:lang w:val="en-GB"/>
        </w:rPr>
        <w:t>Moderate option b</w:t>
      </w:r>
      <w:r w:rsidRPr="00892D2E">
        <w:rPr>
          <w:i/>
          <w:shd w:val="clear" w:color="auto" w:fill="D9E2F3" w:themeFill="accent1" w:themeFillTint="33"/>
          <w:lang w:val="en-GB"/>
        </w:rPr>
        <w:t>:</w:t>
      </w:r>
      <w:r w:rsidRPr="00DC11A4">
        <w:rPr>
          <w:lang w:val="en-GB"/>
        </w:rPr>
        <w:t xml:space="preserve"> </w:t>
      </w:r>
      <w:r>
        <w:rPr>
          <w:lang w:val="en-GB"/>
        </w:rPr>
        <w:t>Per the pre-</w:t>
      </w:r>
      <w:r w:rsidR="00A022C0">
        <w:rPr>
          <w:lang w:val="en-GB"/>
        </w:rPr>
        <w:t>screening</w:t>
      </w:r>
      <w:r>
        <w:rPr>
          <w:lang w:val="en-GB"/>
        </w:rPr>
        <w:t>, all risks can be managed through the design of the project</w:t>
      </w:r>
      <w:r w:rsidR="008822E2">
        <w:rPr>
          <w:lang w:val="en-GB"/>
        </w:rPr>
        <w:t>’s activities</w:t>
      </w:r>
      <w:r w:rsidR="001B110C">
        <w:rPr>
          <w:lang w:val="en-GB"/>
        </w:rPr>
        <w:t>,</w:t>
      </w:r>
      <w:r>
        <w:rPr>
          <w:lang w:val="en-GB"/>
        </w:rPr>
        <w:t xml:space="preserve"> and therefore no separate management plans are needed</w:t>
      </w:r>
      <w:r w:rsidR="00B242B3">
        <w:rPr>
          <w:lang w:val="en-GB"/>
        </w:rPr>
        <w:t>, though the risks identified in the pre-</w:t>
      </w:r>
      <w:r w:rsidR="00A022C0">
        <w:rPr>
          <w:lang w:val="en-GB"/>
        </w:rPr>
        <w:t>screening</w:t>
      </w:r>
      <w:r w:rsidR="00B242B3">
        <w:rPr>
          <w:lang w:val="en-GB"/>
        </w:rPr>
        <w:t xml:space="preserve"> will be reconfirmed during the PPG and the planned management measures will be refined as needed for SES compliance</w:t>
      </w:r>
      <w:r>
        <w:rPr>
          <w:lang w:val="en-GB"/>
        </w:rPr>
        <w:t xml:space="preserve">. </w:t>
      </w:r>
    </w:p>
    <w:p w14:paraId="21A5B302" w14:textId="77777777" w:rsidR="00C265D1" w:rsidRDefault="00C265D1" w:rsidP="00BD418D">
      <w:pPr>
        <w:jc w:val="both"/>
        <w:rPr>
          <w:lang w:val="en-GB"/>
        </w:rPr>
      </w:pPr>
    </w:p>
    <w:p w14:paraId="6CD12ADE" w14:textId="77777777" w:rsidR="00C265D1" w:rsidRDefault="00C265D1" w:rsidP="00BD418D">
      <w:pPr>
        <w:jc w:val="both"/>
        <w:rPr>
          <w:lang w:val="en-GB"/>
        </w:rPr>
      </w:pPr>
      <w:r>
        <w:rPr>
          <w:i/>
          <w:shd w:val="clear" w:color="auto" w:fill="D9E2F3" w:themeFill="accent1" w:themeFillTint="33"/>
          <w:lang w:val="en-GB"/>
        </w:rPr>
        <w:t>If the pre-</w:t>
      </w:r>
      <w:r w:rsidR="00A022C0">
        <w:rPr>
          <w:i/>
          <w:shd w:val="clear" w:color="auto" w:fill="D9E2F3" w:themeFill="accent1" w:themeFillTint="33"/>
          <w:lang w:val="en-GB"/>
        </w:rPr>
        <w:t>screening</w:t>
      </w:r>
      <w:r>
        <w:rPr>
          <w:i/>
          <w:shd w:val="clear" w:color="auto" w:fill="D9E2F3" w:themeFill="accent1" w:themeFillTint="33"/>
          <w:lang w:val="en-GB"/>
        </w:rPr>
        <w:t xml:space="preserve"> </w:t>
      </w:r>
      <w:r w:rsidR="00A022C0">
        <w:rPr>
          <w:i/>
          <w:shd w:val="clear" w:color="auto" w:fill="D9E2F3" w:themeFill="accent1" w:themeFillTint="33"/>
          <w:lang w:val="en-GB"/>
        </w:rPr>
        <w:t xml:space="preserve">categorization </w:t>
      </w:r>
      <w:r>
        <w:rPr>
          <w:i/>
          <w:shd w:val="clear" w:color="auto" w:fill="D9E2F3" w:themeFill="accent1" w:themeFillTint="33"/>
          <w:lang w:val="en-GB"/>
        </w:rPr>
        <w:t xml:space="preserve">was </w:t>
      </w:r>
      <w:r w:rsidRPr="00A1658A">
        <w:rPr>
          <w:i/>
          <w:shd w:val="clear" w:color="auto" w:fill="D9E2F3" w:themeFill="accent1" w:themeFillTint="33"/>
          <w:lang w:val="en-GB"/>
        </w:rPr>
        <w:t>Low</w:t>
      </w:r>
      <w:r>
        <w:rPr>
          <w:i/>
          <w:shd w:val="clear" w:color="auto" w:fill="D9E2F3" w:themeFill="accent1" w:themeFillTint="33"/>
          <w:lang w:val="en-GB"/>
        </w:rPr>
        <w:t>, then use the following text</w:t>
      </w:r>
      <w:r w:rsidRPr="00A1658A">
        <w:rPr>
          <w:i/>
          <w:shd w:val="clear" w:color="auto" w:fill="D9E2F3" w:themeFill="accent1" w:themeFillTint="33"/>
          <w:lang w:val="en-GB"/>
        </w:rPr>
        <w:t>:</w:t>
      </w:r>
      <w:r>
        <w:rPr>
          <w:lang w:val="en-GB"/>
        </w:rPr>
        <w:t xml:space="preserve"> No management plans are required</w:t>
      </w:r>
      <w:r w:rsidR="005A0271">
        <w:rPr>
          <w:lang w:val="en-GB"/>
        </w:rPr>
        <w:t>, though the risks identified in the pre-</w:t>
      </w:r>
      <w:r w:rsidR="00A022C0">
        <w:rPr>
          <w:lang w:val="en-GB"/>
        </w:rPr>
        <w:t>screening</w:t>
      </w:r>
      <w:r w:rsidR="005A0271">
        <w:rPr>
          <w:lang w:val="en-GB"/>
        </w:rPr>
        <w:t xml:space="preserve"> will be reconfirmed during the PPG</w:t>
      </w:r>
      <w:r w:rsidR="001B110C">
        <w:rPr>
          <w:lang w:val="en-GB"/>
        </w:rPr>
        <w:t>,</w:t>
      </w:r>
      <w:r w:rsidR="005A0271">
        <w:rPr>
          <w:lang w:val="en-GB"/>
        </w:rPr>
        <w:t xml:space="preserve"> and the planned management measures will be refined as needed for SES compliance</w:t>
      </w:r>
      <w:r>
        <w:rPr>
          <w:lang w:val="en-GB"/>
        </w:rPr>
        <w:t xml:space="preserve">. </w:t>
      </w:r>
    </w:p>
    <w:p w14:paraId="2F666A01" w14:textId="77777777" w:rsidR="00C265D1" w:rsidRDefault="00C265D1" w:rsidP="00BD418D">
      <w:pPr>
        <w:jc w:val="both"/>
        <w:rPr>
          <w:lang w:val="en-GB" w:eastAsia="ja-JP"/>
        </w:rPr>
      </w:pPr>
    </w:p>
    <w:p w14:paraId="06FD7CD0" w14:textId="77777777" w:rsidR="00C265D1" w:rsidRDefault="00C265D1" w:rsidP="00BD418D">
      <w:pPr>
        <w:jc w:val="both"/>
        <w:rPr>
          <w:lang w:val="en-GB" w:eastAsia="ja-JP"/>
        </w:rPr>
      </w:pPr>
      <w:r w:rsidRPr="007A5AC2">
        <w:rPr>
          <w:lang w:val="en-GB"/>
        </w:rPr>
        <w:t xml:space="preserve">See the </w:t>
      </w:r>
      <w:hyperlink r:id="rId41" w:history="1">
        <w:r w:rsidRPr="007A5AC2">
          <w:rPr>
            <w:rStyle w:val="Hyperlink"/>
            <w:lang w:val="en-GB" w:eastAsia="ja-JP"/>
          </w:rPr>
          <w:t>SES Guidance Note on Assessment and Management</w:t>
        </w:r>
      </w:hyperlink>
      <w:r w:rsidRPr="007A5AC2">
        <w:rPr>
          <w:lang w:val="en-GB" w:eastAsia="ja-JP"/>
        </w:rPr>
        <w:t xml:space="preserve"> for further guidance. Please contact UNDP for additional information as needed.</w:t>
      </w:r>
    </w:p>
    <w:p w14:paraId="45A9DFE0" w14:textId="77777777" w:rsidR="00C265D1" w:rsidRDefault="00C265D1" w:rsidP="00BD418D">
      <w:pPr>
        <w:jc w:val="both"/>
        <w:rPr>
          <w:lang w:val="en-GB" w:eastAsia="ja-JP"/>
        </w:rPr>
      </w:pPr>
    </w:p>
    <w:p w14:paraId="20FE6394" w14:textId="1DD4B8D5" w:rsidR="00C265D1" w:rsidRDefault="53260DBF" w:rsidP="00BD418D">
      <w:pPr>
        <w:pStyle w:val="Heading3"/>
        <w:jc w:val="both"/>
        <w:rPr>
          <w:lang w:eastAsia="ja-JP"/>
        </w:rPr>
      </w:pPr>
      <w:r w:rsidRPr="079C930E">
        <w:rPr>
          <w:lang w:eastAsia="ja-JP"/>
        </w:rPr>
        <w:t>GEF and LDCF/SCCF Core Indicators</w:t>
      </w:r>
    </w:p>
    <w:p w14:paraId="5A3ED804" w14:textId="77777777" w:rsidR="00C265D1" w:rsidRPr="00011EBC" w:rsidRDefault="00C265D1" w:rsidP="00BD418D">
      <w:pPr>
        <w:jc w:val="both"/>
        <w:rPr>
          <w:lang w:val="en-GB" w:eastAsia="ja-JP"/>
        </w:rPr>
      </w:pPr>
      <w:r w:rsidRPr="00011EBC">
        <w:rPr>
          <w:lang w:val="en-GB" w:eastAsia="ja-JP"/>
        </w:rPr>
        <w:t>The CEO endorsement-stage data for the relevant Core Indicators and sub-indicators will be prepared.</w:t>
      </w:r>
    </w:p>
    <w:p w14:paraId="37F1F496" w14:textId="77777777" w:rsidR="00C265D1" w:rsidRPr="00011EBC" w:rsidRDefault="006472E6" w:rsidP="00BD418D">
      <w:pPr>
        <w:jc w:val="both"/>
        <w:rPr>
          <w:lang w:val="en-GB" w:eastAsia="ja-JP"/>
        </w:rPr>
      </w:pPr>
      <w:r>
        <w:rPr>
          <w:lang w:val="en-GB" w:eastAsia="ja-JP"/>
        </w:rPr>
        <w:t>For</w:t>
      </w:r>
      <w:r w:rsidR="00735E70">
        <w:rPr>
          <w:lang w:val="en-GB" w:eastAsia="ja-JP"/>
        </w:rPr>
        <w:t xml:space="preserve"> GEF Trust Fund projects</w:t>
      </w:r>
      <w:r w:rsidR="001B110C">
        <w:rPr>
          <w:lang w:val="en-GB" w:eastAsia="ja-JP"/>
        </w:rPr>
        <w:t>,</w:t>
      </w:r>
      <w:r w:rsidR="00735E70">
        <w:rPr>
          <w:lang w:val="en-GB" w:eastAsia="ja-JP"/>
        </w:rPr>
        <w:t xml:space="preserve"> t</w:t>
      </w:r>
      <w:r w:rsidR="00C265D1" w:rsidRPr="7619EA1C">
        <w:rPr>
          <w:lang w:val="en-GB" w:eastAsia="ja-JP"/>
        </w:rPr>
        <w:t xml:space="preserve">he completed </w:t>
      </w:r>
      <w:r w:rsidR="7598C722" w:rsidRPr="7619EA1C">
        <w:rPr>
          <w:lang w:val="en-GB" w:eastAsia="ja-JP"/>
        </w:rPr>
        <w:t xml:space="preserve"> </w:t>
      </w:r>
      <w:hyperlink r:id="rId42" w:history="1">
        <w:r w:rsidR="7598C722" w:rsidRPr="7619EA1C">
          <w:rPr>
            <w:rStyle w:val="Hyperlink"/>
            <w:lang w:val="en-GB" w:eastAsia="ja-JP"/>
          </w:rPr>
          <w:t>GEF-8 Core Indicators Worksheet</w:t>
        </w:r>
      </w:hyperlink>
      <w:r w:rsidR="7598C722" w:rsidRPr="7619EA1C">
        <w:rPr>
          <w:lang w:val="en-GB" w:eastAsia="ja-JP"/>
        </w:rPr>
        <w:t xml:space="preserve"> - </w:t>
      </w:r>
      <w:r w:rsidR="00C265D1" w:rsidRPr="7619EA1C">
        <w:rPr>
          <w:lang w:val="en-GB" w:eastAsia="ja-JP"/>
        </w:rPr>
        <w:t xml:space="preserve">with both the original PIF-stage data and the CEO endorsement-stage data—will be annexed to the </w:t>
      </w:r>
      <w:proofErr w:type="spellStart"/>
      <w:r w:rsidR="00C265D1" w:rsidRPr="7619EA1C">
        <w:rPr>
          <w:lang w:val="en-GB" w:eastAsia="ja-JP"/>
        </w:rPr>
        <w:t>ProDoc</w:t>
      </w:r>
      <w:proofErr w:type="spellEnd"/>
      <w:r w:rsidR="00C265D1" w:rsidRPr="7619EA1C">
        <w:rPr>
          <w:lang w:val="en-GB" w:eastAsia="ja-JP"/>
        </w:rPr>
        <w:t>.</w:t>
      </w:r>
      <w:r w:rsidR="00903C3F">
        <w:rPr>
          <w:lang w:val="en-GB" w:eastAsia="ja-JP"/>
        </w:rPr>
        <w:t xml:space="preserve"> </w:t>
      </w:r>
      <w:r w:rsidR="00AC0F9F">
        <w:rPr>
          <w:lang w:val="en-GB" w:eastAsia="ja-JP"/>
        </w:rPr>
        <w:t>LDCF/SCCF projects</w:t>
      </w:r>
      <w:r w:rsidR="00553D84">
        <w:rPr>
          <w:lang w:val="en-GB" w:eastAsia="ja-JP"/>
        </w:rPr>
        <w:t xml:space="preserve"> will use the </w:t>
      </w:r>
      <w:hyperlink r:id="rId43" w:history="1">
        <w:r w:rsidR="00553D84" w:rsidRPr="002F26CF">
          <w:rPr>
            <w:rStyle w:val="Hyperlink"/>
            <w:lang w:val="en-GB" w:eastAsia="ja-JP"/>
          </w:rPr>
          <w:t>CCA Results Framework worksheet</w:t>
        </w:r>
      </w:hyperlink>
      <w:r w:rsidR="00553D84">
        <w:rPr>
          <w:lang w:val="en-GB" w:eastAsia="ja-JP"/>
        </w:rPr>
        <w:t>.</w:t>
      </w:r>
    </w:p>
    <w:p w14:paraId="5840DDE1" w14:textId="77777777" w:rsidR="00C265D1" w:rsidRDefault="00C265D1" w:rsidP="00BD418D">
      <w:pPr>
        <w:jc w:val="both"/>
        <w:rPr>
          <w:i/>
          <w:shd w:val="clear" w:color="auto" w:fill="D9E2F3" w:themeFill="accent1" w:themeFillTint="33"/>
          <w:lang w:val="en-GB" w:eastAsia="ja-JP"/>
        </w:rPr>
      </w:pPr>
    </w:p>
    <w:p w14:paraId="4B8CF434" w14:textId="3D0D7D9C" w:rsidR="00E2676C" w:rsidRDefault="00C265D1" w:rsidP="00BD418D">
      <w:pPr>
        <w:shd w:val="clear" w:color="auto" w:fill="DEEAF6" w:themeFill="accent5" w:themeFillTint="33"/>
        <w:jc w:val="both"/>
        <w:rPr>
          <w:lang w:val="en-GB" w:eastAsia="ja-JP"/>
        </w:rPr>
      </w:pPr>
      <w:r w:rsidRPr="00011EBC">
        <w:rPr>
          <w:lang w:val="en-GB" w:eastAsia="ja-JP"/>
        </w:rPr>
        <w:t>As part of the GEF Core Indicators requirement, the required METTs will be prepared in the GEF-</w:t>
      </w:r>
      <w:r w:rsidR="00ED0378">
        <w:rPr>
          <w:lang w:val="en-GB" w:eastAsia="ja-JP"/>
        </w:rPr>
        <w:t>7</w:t>
      </w:r>
      <w:r w:rsidRPr="00011EBC">
        <w:rPr>
          <w:lang w:val="en-GB" w:eastAsia="ja-JP"/>
        </w:rPr>
        <w:t xml:space="preserve"> Excel </w:t>
      </w:r>
      <w:hyperlink r:id="rId44" w:history="1">
        <w:r w:rsidRPr="00011EBC">
          <w:rPr>
            <w:rStyle w:val="Hyperlink"/>
            <w:lang w:val="en-GB" w:eastAsia="ja-JP"/>
          </w:rPr>
          <w:t>template</w:t>
        </w:r>
      </w:hyperlink>
      <w:r w:rsidRPr="00011EBC">
        <w:rPr>
          <w:lang w:val="en-GB" w:eastAsia="ja-JP"/>
        </w:rPr>
        <w:t xml:space="preserve">; the relevant details will be included in the </w:t>
      </w:r>
      <w:r w:rsidR="00E2676C">
        <w:rPr>
          <w:lang w:val="en-GB" w:eastAsia="ja-JP"/>
        </w:rPr>
        <w:t xml:space="preserve">GEF-8 </w:t>
      </w:r>
      <w:r w:rsidRPr="00011EBC">
        <w:rPr>
          <w:lang w:val="en-GB" w:eastAsia="ja-JP"/>
        </w:rPr>
        <w:t>Core Indicators template</w:t>
      </w:r>
      <w:r w:rsidR="001B110C">
        <w:rPr>
          <w:lang w:val="en-GB" w:eastAsia="ja-JP"/>
        </w:rPr>
        <w:t>,</w:t>
      </w:r>
      <w:r w:rsidRPr="00011EBC">
        <w:rPr>
          <w:lang w:val="en-GB" w:eastAsia="ja-JP"/>
        </w:rPr>
        <w:t xml:space="preserve"> and the final Excel METT file will be submitted to UNDP (not be annexed to the </w:t>
      </w:r>
      <w:proofErr w:type="spellStart"/>
      <w:r w:rsidRPr="00011EBC">
        <w:rPr>
          <w:lang w:val="en-GB" w:eastAsia="ja-JP"/>
        </w:rPr>
        <w:t>ProDoc</w:t>
      </w:r>
      <w:proofErr w:type="spellEnd"/>
      <w:r w:rsidRPr="00011EBC">
        <w:rPr>
          <w:lang w:val="en-GB" w:eastAsia="ja-JP"/>
        </w:rPr>
        <w:t>).</w:t>
      </w:r>
    </w:p>
    <w:p w14:paraId="79814534" w14:textId="77777777" w:rsidR="00C265D1" w:rsidRPr="00011EBC" w:rsidRDefault="00C265D1" w:rsidP="00BD418D">
      <w:pPr>
        <w:jc w:val="both"/>
        <w:rPr>
          <w:lang w:val="en-GB" w:eastAsia="ja-JP"/>
        </w:rPr>
      </w:pPr>
      <w:r w:rsidRPr="00011EBC">
        <w:rPr>
          <w:lang w:val="en-GB" w:eastAsia="ja-JP"/>
        </w:rPr>
        <w:t xml:space="preserve"> </w:t>
      </w:r>
    </w:p>
    <w:p w14:paraId="6F48E5AE" w14:textId="77777777" w:rsidR="00C265D1" w:rsidRPr="00011EBC" w:rsidRDefault="00C265D1" w:rsidP="00BD418D">
      <w:pPr>
        <w:jc w:val="both"/>
        <w:rPr>
          <w:lang w:val="en-GB" w:eastAsia="ja-JP"/>
        </w:rPr>
      </w:pPr>
      <w:r w:rsidRPr="00011EBC">
        <w:rPr>
          <w:lang w:val="en-GB" w:eastAsia="ja-JP"/>
        </w:rPr>
        <w:t>The</w:t>
      </w:r>
      <w:r w:rsidR="00345BAB">
        <w:rPr>
          <w:lang w:val="en-GB" w:eastAsia="ja-JP"/>
        </w:rPr>
        <w:t xml:space="preserve"> relevant</w:t>
      </w:r>
      <w:r w:rsidRPr="00011EBC">
        <w:rPr>
          <w:lang w:val="en-GB" w:eastAsia="ja-JP"/>
        </w:rPr>
        <w:t xml:space="preserve"> Core Indicators will be </w:t>
      </w:r>
      <w:r w:rsidR="00E2676C">
        <w:rPr>
          <w:lang w:val="en-GB" w:eastAsia="ja-JP"/>
        </w:rPr>
        <w:t>included</w:t>
      </w:r>
      <w:r w:rsidRPr="00011EBC">
        <w:rPr>
          <w:lang w:val="en-GB" w:eastAsia="ja-JP"/>
        </w:rPr>
        <w:t xml:space="preserve"> in the project’s Results Framework at the Objective level, where appropriate. See the </w:t>
      </w:r>
      <w:hyperlink r:id="rId45" w:history="1">
        <w:r w:rsidR="002B68F4" w:rsidRPr="009B4C01">
          <w:rPr>
            <w:rStyle w:val="Hyperlink"/>
            <w:lang w:val="en-GB" w:eastAsia="ja-JP"/>
          </w:rPr>
          <w:t>GEF Guidelines on Core Indicators and Sub-indicators.</w:t>
        </w:r>
      </w:hyperlink>
    </w:p>
    <w:p w14:paraId="5AA045E9" w14:textId="77777777" w:rsidR="00C265D1" w:rsidRDefault="00C265D1" w:rsidP="00C265D1">
      <w:pPr>
        <w:ind w:firstLine="720"/>
        <w:rPr>
          <w:lang w:val="en-GB" w:eastAsia="ja-JP"/>
        </w:rPr>
      </w:pPr>
    </w:p>
    <w:p w14:paraId="51A6E5AB" w14:textId="7B14BC12" w:rsidR="00C265D1" w:rsidRDefault="53260DBF">
      <w:pPr>
        <w:pStyle w:val="Heading3"/>
        <w:rPr>
          <w:lang w:eastAsia="ja-JP"/>
        </w:rPr>
      </w:pPr>
      <w:r w:rsidRPr="079C930E">
        <w:rPr>
          <w:lang w:eastAsia="ja-JP"/>
        </w:rPr>
        <w:t>Completion of the required official endorsement letters</w:t>
      </w:r>
    </w:p>
    <w:p w14:paraId="0AC5ABCA" w14:textId="77777777" w:rsidR="00C265D1" w:rsidRPr="00011EBC" w:rsidRDefault="00C265D1" w:rsidP="00C265D1">
      <w:pPr>
        <w:rPr>
          <w:lang w:val="en-GB" w:eastAsia="ja-JP"/>
        </w:rPr>
      </w:pPr>
      <w:r w:rsidRPr="00011EBC">
        <w:rPr>
          <w:lang w:val="en-GB" w:eastAsia="ja-JP"/>
        </w:rPr>
        <w:t xml:space="preserve">These letters include the official letters on </w:t>
      </w:r>
      <w:r w:rsidR="001B110C">
        <w:rPr>
          <w:lang w:val="en-GB" w:eastAsia="ja-JP"/>
        </w:rPr>
        <w:t xml:space="preserve">the </w:t>
      </w:r>
      <w:r w:rsidRPr="00011EBC">
        <w:rPr>
          <w:lang w:val="en-GB" w:eastAsia="ja-JP"/>
        </w:rPr>
        <w:t xml:space="preserve">co-financing guarantee(s) from participating government institutions, bilateral development partners, multilateral development partners, NGOs, </w:t>
      </w:r>
      <w:r w:rsidR="001B110C">
        <w:rPr>
          <w:lang w:val="en-GB" w:eastAsia="ja-JP"/>
        </w:rPr>
        <w:t xml:space="preserve">the </w:t>
      </w:r>
      <w:r w:rsidRPr="00011EBC">
        <w:rPr>
          <w:lang w:val="en-GB" w:eastAsia="ja-JP"/>
        </w:rPr>
        <w:t xml:space="preserve">private sector, or others who wish to provide cash or in-kind contributions to the project.  </w:t>
      </w:r>
    </w:p>
    <w:p w14:paraId="52CFF2D2" w14:textId="77777777" w:rsidR="00C265D1" w:rsidRPr="00011EBC" w:rsidRDefault="00C265D1" w:rsidP="00C265D1">
      <w:pPr>
        <w:rPr>
          <w:lang w:val="en-GB" w:eastAsia="ja-JP"/>
        </w:rPr>
      </w:pPr>
      <w:r w:rsidRPr="00011EBC">
        <w:rPr>
          <w:lang w:val="en-GB" w:eastAsia="ja-JP"/>
        </w:rPr>
        <w:lastRenderedPageBreak/>
        <w:t xml:space="preserve">A GEF OFP endorsement letter will also be required for any new participating countries to a global or regional program/project </w:t>
      </w:r>
      <w:r w:rsidR="001B110C">
        <w:rPr>
          <w:lang w:val="en-GB" w:eastAsia="ja-JP"/>
        </w:rPr>
        <w:t>not included in</w:t>
      </w:r>
      <w:r w:rsidRPr="00011EBC">
        <w:rPr>
          <w:lang w:val="en-GB" w:eastAsia="ja-JP"/>
        </w:rPr>
        <w:t xml:space="preserve"> the PIF/PFD submission. </w:t>
      </w:r>
    </w:p>
    <w:p w14:paraId="0EA334A3" w14:textId="77777777" w:rsidR="00C265D1" w:rsidRDefault="00C265D1" w:rsidP="00C265D1">
      <w:pPr>
        <w:rPr>
          <w:lang w:val="en-GB" w:eastAsia="ja-JP"/>
        </w:rPr>
      </w:pPr>
    </w:p>
    <w:p w14:paraId="26271C98" w14:textId="77777777" w:rsidR="00C265D1" w:rsidRDefault="00C265D1" w:rsidP="00C265D1">
      <w:pPr>
        <w:rPr>
          <w:lang w:val="en-GB" w:eastAsia="ja-JP"/>
        </w:rPr>
      </w:pPr>
      <w:r w:rsidRPr="00011EBC">
        <w:rPr>
          <w:lang w:val="en-GB" w:eastAsia="ja-JP"/>
        </w:rPr>
        <w:t>Updated GEF OFP endorsements letters are also required if the requested GEF grant amount has changed since PIF/PFD approval.</w:t>
      </w:r>
    </w:p>
    <w:p w14:paraId="4580C2B8" w14:textId="77777777" w:rsidR="00C265D1" w:rsidRPr="00011EBC" w:rsidRDefault="00C265D1" w:rsidP="00C265D1">
      <w:pPr>
        <w:rPr>
          <w:lang w:val="en-GB" w:eastAsia="ja-JP"/>
        </w:rPr>
      </w:pPr>
      <w:r w:rsidRPr="00011EBC">
        <w:rPr>
          <w:lang w:val="en-GB" w:eastAsia="ja-JP"/>
        </w:rPr>
        <w:t xml:space="preserve">   </w:t>
      </w:r>
    </w:p>
    <w:p w14:paraId="77BADBF7" w14:textId="03D6C3F6" w:rsidR="00C265D1" w:rsidRPr="005440A4" w:rsidRDefault="53260DBF">
      <w:pPr>
        <w:pStyle w:val="Heading3"/>
        <w:rPr>
          <w:lang w:eastAsia="ja-JP"/>
        </w:rPr>
      </w:pPr>
      <w:r w:rsidRPr="079C930E">
        <w:rPr>
          <w:lang w:eastAsia="ja-JP"/>
        </w:rPr>
        <w:t>Mandatory Annexes</w:t>
      </w:r>
    </w:p>
    <w:p w14:paraId="56958BBD" w14:textId="77777777" w:rsidR="00C265D1" w:rsidRDefault="00C265D1" w:rsidP="00C265D1">
      <w:r w:rsidRPr="005A5A99">
        <w:t>In addition to the documents listed above, the following Annexes should be prepared by the GEF PPG team:</w:t>
      </w:r>
      <w:r>
        <w:t xml:space="preserve"> </w:t>
      </w:r>
    </w:p>
    <w:p w14:paraId="421EB8FD" w14:textId="77777777" w:rsidR="00C265D1" w:rsidRPr="005440A4" w:rsidRDefault="00C265D1" w:rsidP="00E2624E">
      <w:pPr>
        <w:pStyle w:val="ListParagraph"/>
        <w:numPr>
          <w:ilvl w:val="0"/>
          <w:numId w:val="48"/>
        </w:numPr>
      </w:pPr>
      <w:hyperlink w:anchor="_Toc13821498" w:history="1">
        <w:r w:rsidRPr="005440A4">
          <w:t>Project map and Geospatial Coordinates of project sites</w:t>
        </w:r>
        <w:r w:rsidRPr="005440A4">
          <w:rPr>
            <w:webHidden/>
          </w:rPr>
          <w:tab/>
        </w:r>
      </w:hyperlink>
    </w:p>
    <w:p w14:paraId="2FAB87E5" w14:textId="77777777" w:rsidR="00C265D1" w:rsidRPr="005440A4" w:rsidRDefault="001B110C" w:rsidP="00E2624E">
      <w:pPr>
        <w:pStyle w:val="ListParagraph"/>
        <w:numPr>
          <w:ilvl w:val="0"/>
          <w:numId w:val="48"/>
        </w:numPr>
      </w:pPr>
      <w:hyperlink w:anchor="_Toc13821499" w:history="1">
        <w:r>
          <w:t>Multi-Year</w:t>
        </w:r>
        <w:r w:rsidR="00C265D1" w:rsidRPr="005440A4">
          <w:t xml:space="preserve"> Work Plan</w:t>
        </w:r>
      </w:hyperlink>
    </w:p>
    <w:p w14:paraId="628928B1" w14:textId="77777777" w:rsidR="00C265D1" w:rsidRPr="005440A4" w:rsidRDefault="00C265D1" w:rsidP="00E2624E">
      <w:pPr>
        <w:pStyle w:val="ListParagraph"/>
        <w:numPr>
          <w:ilvl w:val="0"/>
          <w:numId w:val="48"/>
        </w:numPr>
      </w:pPr>
      <w:hyperlink w:anchor="_Toc13821500" w:history="1">
        <w:r w:rsidRPr="005440A4">
          <w:t>Monitoring Plan</w:t>
        </w:r>
      </w:hyperlink>
    </w:p>
    <w:p w14:paraId="42EAF999" w14:textId="77777777" w:rsidR="00C265D1" w:rsidRPr="005440A4" w:rsidRDefault="00C265D1" w:rsidP="00E2624E">
      <w:pPr>
        <w:pStyle w:val="ListParagraph"/>
        <w:numPr>
          <w:ilvl w:val="0"/>
          <w:numId w:val="48"/>
        </w:numPr>
      </w:pPr>
      <w:hyperlink w:anchor="_Toc13821502" w:history="1">
        <w:r w:rsidRPr="005440A4">
          <w:t xml:space="preserve">UNDP Risk </w:t>
        </w:r>
        <w:r>
          <w:t>Register</w:t>
        </w:r>
        <w:r w:rsidRPr="005440A4">
          <w:rPr>
            <w:webHidden/>
          </w:rPr>
          <w:tab/>
        </w:r>
      </w:hyperlink>
    </w:p>
    <w:p w14:paraId="4B76409E" w14:textId="77777777" w:rsidR="00C265D1" w:rsidRPr="005440A4" w:rsidRDefault="00C265D1" w:rsidP="00E2624E">
      <w:pPr>
        <w:pStyle w:val="ListParagraph"/>
        <w:numPr>
          <w:ilvl w:val="0"/>
          <w:numId w:val="48"/>
        </w:numPr>
      </w:pPr>
      <w:hyperlink w:anchor="_Toc13821503" w:history="1">
        <w:r w:rsidRPr="005440A4">
          <w:t>Overview of Technical Consultancies</w:t>
        </w:r>
      </w:hyperlink>
    </w:p>
    <w:p w14:paraId="1299C5AB" w14:textId="77777777" w:rsidR="00C265D1" w:rsidRDefault="00C265D1" w:rsidP="00E2624E">
      <w:pPr>
        <w:pStyle w:val="ListParagraph"/>
        <w:numPr>
          <w:ilvl w:val="0"/>
          <w:numId w:val="48"/>
        </w:numPr>
      </w:pPr>
      <w:hyperlink w:anchor="_Toc13821506" w:history="1">
        <w:r w:rsidRPr="005440A4">
          <w:t>GEF 7 Taxonomy</w:t>
        </w:r>
      </w:hyperlink>
    </w:p>
    <w:p w14:paraId="3040E38D" w14:textId="77777777" w:rsidR="00166869" w:rsidRDefault="00166869" w:rsidP="00E2624E">
      <w:pPr>
        <w:pStyle w:val="ListParagraph"/>
        <w:numPr>
          <w:ilvl w:val="0"/>
          <w:numId w:val="48"/>
        </w:numPr>
      </w:pPr>
      <w:r w:rsidRPr="005440A4">
        <w:t>Initial Project Procurement Plan and TORs for key Project staff</w:t>
      </w:r>
    </w:p>
    <w:p w14:paraId="44665511" w14:textId="77777777" w:rsidR="00C265D1" w:rsidRDefault="00C265D1" w:rsidP="00C265D1"/>
    <w:p w14:paraId="24DA3389" w14:textId="77777777" w:rsidR="00C265D1" w:rsidRDefault="00C265D1" w:rsidP="00EC14B2">
      <w:pPr>
        <w:shd w:val="clear" w:color="auto" w:fill="D9E2F3" w:themeFill="accent1" w:themeFillTint="33"/>
      </w:pPr>
      <w:r w:rsidRPr="00751270">
        <w:rPr>
          <w:highlight w:val="yellow"/>
        </w:rPr>
        <w:t xml:space="preserve">Upon a request from the </w:t>
      </w:r>
      <w:r w:rsidR="00A177BB" w:rsidRPr="00751270">
        <w:rPr>
          <w:highlight w:val="yellow"/>
        </w:rPr>
        <w:t>RTA</w:t>
      </w:r>
      <w:r w:rsidRPr="00751270">
        <w:rPr>
          <w:highlight w:val="yellow"/>
        </w:rPr>
        <w:t xml:space="preserve"> during the PPG implementation, the PPG team may be required to prepare additional annexes.</w:t>
      </w:r>
    </w:p>
    <w:p w14:paraId="593A7AC9" w14:textId="77777777" w:rsidR="0079589A" w:rsidRDefault="0079589A" w:rsidP="00EC14B2">
      <w:pPr>
        <w:shd w:val="clear" w:color="auto" w:fill="D9E2F3" w:themeFill="accent1" w:themeFillTint="33"/>
      </w:pPr>
    </w:p>
    <w:p w14:paraId="1EDA25F6" w14:textId="4BC4EE12" w:rsidR="0079589A" w:rsidRDefault="0079589A" w:rsidP="5245C1A5">
      <w:pPr>
        <w:shd w:val="clear" w:color="auto" w:fill="D9E2F3" w:themeFill="accent1" w:themeFillTint="33"/>
        <w:rPr>
          <w:b/>
          <w:bCs/>
        </w:rPr>
      </w:pPr>
    </w:p>
    <w:p w14:paraId="7C1CB770" w14:textId="573C996F" w:rsidR="00C265D1" w:rsidRPr="009B5EAB" w:rsidRDefault="53260DBF">
      <w:pPr>
        <w:pStyle w:val="Heading3"/>
      </w:pPr>
      <w:r>
        <w:t>Project Management Arrangements</w:t>
      </w:r>
    </w:p>
    <w:p w14:paraId="74B649F5" w14:textId="77777777" w:rsidR="00C265D1" w:rsidRPr="009B5EAB" w:rsidRDefault="00C265D1" w:rsidP="00C265D1">
      <w:pPr>
        <w:rPr>
          <w:lang w:val="en-GB" w:eastAsia="ja-JP"/>
        </w:rPr>
      </w:pPr>
    </w:p>
    <w:p w14:paraId="10402907" w14:textId="77777777" w:rsidR="00C265D1" w:rsidRPr="009B5EAB" w:rsidRDefault="00C265D1" w:rsidP="00C265D1">
      <w:r w:rsidRPr="7619EA1C">
        <w:rPr>
          <w:lang w:val="en-GB" w:eastAsia="ja-JP"/>
        </w:rPr>
        <w:t xml:space="preserve">Based on the stakeholder analysis and consultations undertaken in </w:t>
      </w:r>
      <w:r w:rsidRPr="7619EA1C">
        <w:rPr>
          <w:b/>
          <w:bCs/>
          <w:lang w:val="en-GB" w:eastAsia="ja-JP"/>
        </w:rPr>
        <w:t>Component A</w:t>
      </w:r>
      <w:r w:rsidRPr="7619EA1C">
        <w:rPr>
          <w:lang w:val="en-GB" w:eastAsia="ja-JP"/>
        </w:rPr>
        <w:t xml:space="preserve"> above, agreement(s) on project management and governance arrangements—including roles, responsibilities</w:t>
      </w:r>
      <w:r w:rsidR="001B110C">
        <w:rPr>
          <w:lang w:val="en-GB" w:eastAsia="ja-JP"/>
        </w:rPr>
        <w:t>,</w:t>
      </w:r>
      <w:r w:rsidRPr="7619EA1C">
        <w:rPr>
          <w:lang w:val="en-GB" w:eastAsia="ja-JP"/>
        </w:rPr>
        <w:t xml:space="preserve"> and accountabilities of lead and partner Agencies—will be secured early in the project development phase and will be fully detailed in the </w:t>
      </w:r>
      <w:proofErr w:type="spellStart"/>
      <w:r w:rsidRPr="7619EA1C">
        <w:rPr>
          <w:lang w:val="en-GB" w:eastAsia="ja-JP"/>
        </w:rPr>
        <w:t>ProDoc</w:t>
      </w:r>
      <w:proofErr w:type="spellEnd"/>
      <w:r w:rsidRPr="7619EA1C">
        <w:rPr>
          <w:lang w:val="en-GB" w:eastAsia="ja-JP"/>
        </w:rPr>
        <w:t>. S</w:t>
      </w:r>
      <w:proofErr w:type="spellStart"/>
      <w:r>
        <w:t>tandard</w:t>
      </w:r>
      <w:proofErr w:type="spellEnd"/>
      <w:r>
        <w:t xml:space="preserve"> text from the governance and management arrangement from the GEF-</w:t>
      </w:r>
      <w:r w:rsidR="0B477A8E">
        <w:t>8</w:t>
      </w:r>
      <w:r>
        <w:t xml:space="preserve"> template should never be removed. </w:t>
      </w:r>
    </w:p>
    <w:p w14:paraId="0872B01D" w14:textId="77777777" w:rsidR="00C265D1" w:rsidRPr="003B527A" w:rsidRDefault="00C265D1" w:rsidP="00C265D1">
      <w:pPr>
        <w:rPr>
          <w:rFonts w:cstheme="minorHAnsi"/>
          <w:lang w:val="en-GB" w:eastAsia="ja-JP"/>
        </w:rPr>
      </w:pPr>
      <w:bookmarkStart w:id="6" w:name="_Toc488064689"/>
    </w:p>
    <w:p w14:paraId="32DAEF59" w14:textId="77777777" w:rsidR="00C265D1" w:rsidRPr="00D0405D" w:rsidRDefault="00C265D1" w:rsidP="00C265D1">
      <w:pPr>
        <w:pStyle w:val="Heading2"/>
      </w:pPr>
      <w:bookmarkStart w:id="7" w:name="_Toc8832255"/>
      <w:r w:rsidRPr="00D0405D">
        <w:t>Component C: Validation Workshop</w:t>
      </w:r>
      <w:bookmarkEnd w:id="6"/>
      <w:r w:rsidRPr="00D0405D">
        <w:t xml:space="preserve"> and Report</w:t>
      </w:r>
      <w:bookmarkEnd w:id="7"/>
    </w:p>
    <w:p w14:paraId="141D069F" w14:textId="77777777" w:rsidR="00C265D1" w:rsidRDefault="00C265D1" w:rsidP="00C265D1">
      <w:pPr>
        <w:rPr>
          <w:lang w:val="en-GB" w:eastAsia="ja-JP"/>
        </w:rPr>
      </w:pPr>
      <w:r w:rsidRPr="007A518F">
        <w:rPr>
          <w:lang w:val="en-GB" w:eastAsia="ja-JP"/>
        </w:rPr>
        <w:t>A validation workshop will be held with relevant stakeholders</w:t>
      </w:r>
      <w:r>
        <w:rPr>
          <w:lang w:val="en-GB" w:eastAsia="ja-JP"/>
        </w:rPr>
        <w:t xml:space="preserve"> </w:t>
      </w:r>
      <w:r w:rsidRPr="007A518F">
        <w:rPr>
          <w:lang w:val="en-GB" w:eastAsia="ja-JP"/>
        </w:rPr>
        <w:t xml:space="preserve">to present, discuss and validate the </w:t>
      </w:r>
      <w:r>
        <w:rPr>
          <w:lang w:val="en-GB" w:eastAsia="ja-JP"/>
        </w:rPr>
        <w:t xml:space="preserve">project activities and the </w:t>
      </w:r>
      <w:r w:rsidRPr="007A518F">
        <w:rPr>
          <w:lang w:val="en-GB" w:eastAsia="ja-JP"/>
        </w:rPr>
        <w:t>final draft</w:t>
      </w:r>
      <w:r>
        <w:rPr>
          <w:lang w:val="en-GB" w:eastAsia="ja-JP"/>
        </w:rPr>
        <w:t xml:space="preserve"> of the UNDP-GEF project document. A validation workshop report will be prepared for projects with an overall safeguards risk rating of moderate or high.</w:t>
      </w:r>
    </w:p>
    <w:p w14:paraId="3893BAB5" w14:textId="77777777" w:rsidR="00C265D1" w:rsidRDefault="00C265D1" w:rsidP="00C265D1">
      <w:pPr>
        <w:rPr>
          <w:lang w:val="en-GB" w:eastAsia="ja-JP"/>
        </w:rPr>
      </w:pPr>
    </w:p>
    <w:p w14:paraId="061A451C" w14:textId="77777777" w:rsidR="00C5360F" w:rsidRDefault="00C5360F" w:rsidP="00C265D1">
      <w:pPr>
        <w:rPr>
          <w:lang w:val="en-GB" w:eastAsia="ja-JP"/>
        </w:rPr>
      </w:pPr>
    </w:p>
    <w:p w14:paraId="1B3A229A" w14:textId="77777777" w:rsidR="00C5360F" w:rsidRDefault="00C5360F" w:rsidP="00C265D1">
      <w:pPr>
        <w:rPr>
          <w:lang w:val="en-GB" w:eastAsia="ja-JP"/>
        </w:rPr>
      </w:pPr>
    </w:p>
    <w:p w14:paraId="419E3DA5" w14:textId="77777777" w:rsidR="00C5360F" w:rsidRDefault="00C5360F" w:rsidP="00C265D1">
      <w:pPr>
        <w:rPr>
          <w:lang w:val="en-GB" w:eastAsia="ja-JP"/>
        </w:rPr>
      </w:pPr>
    </w:p>
    <w:p w14:paraId="6E2E5BBA" w14:textId="77777777" w:rsidR="00C5360F" w:rsidRDefault="00C5360F" w:rsidP="00C265D1">
      <w:pPr>
        <w:rPr>
          <w:lang w:val="en-GB" w:eastAsia="ja-JP"/>
        </w:rPr>
      </w:pPr>
    </w:p>
    <w:p w14:paraId="5783CAC8" w14:textId="77777777" w:rsidR="008A799F" w:rsidRDefault="008A799F" w:rsidP="00C265D1">
      <w:pPr>
        <w:rPr>
          <w:lang w:val="en-GB" w:eastAsia="ja-JP"/>
        </w:rPr>
      </w:pPr>
    </w:p>
    <w:p w14:paraId="11557132" w14:textId="77777777" w:rsidR="008A799F" w:rsidRDefault="008A799F" w:rsidP="00C265D1">
      <w:pPr>
        <w:rPr>
          <w:lang w:val="en-GB" w:eastAsia="ja-JP"/>
        </w:rPr>
      </w:pPr>
    </w:p>
    <w:p w14:paraId="6FDC6FE7" w14:textId="77777777" w:rsidR="008A799F" w:rsidRDefault="008A799F" w:rsidP="00C265D1">
      <w:pPr>
        <w:rPr>
          <w:lang w:val="en-GB" w:eastAsia="ja-JP"/>
        </w:rPr>
      </w:pPr>
    </w:p>
    <w:p w14:paraId="6F034D93" w14:textId="77777777" w:rsidR="008A799F" w:rsidRDefault="008A799F" w:rsidP="00C265D1">
      <w:pPr>
        <w:rPr>
          <w:lang w:val="en-GB" w:eastAsia="ja-JP"/>
        </w:rPr>
      </w:pPr>
    </w:p>
    <w:p w14:paraId="370A440A" w14:textId="77777777" w:rsidR="008A799F" w:rsidRDefault="008A799F" w:rsidP="00C265D1">
      <w:pPr>
        <w:rPr>
          <w:lang w:val="en-GB" w:eastAsia="ja-JP"/>
        </w:rPr>
      </w:pPr>
    </w:p>
    <w:p w14:paraId="395C1B07" w14:textId="77777777" w:rsidR="00C5360F" w:rsidRDefault="00C5360F" w:rsidP="00C265D1">
      <w:pPr>
        <w:rPr>
          <w:lang w:val="en-GB" w:eastAsia="ja-JP"/>
        </w:rPr>
      </w:pPr>
    </w:p>
    <w:p w14:paraId="21C15B35" w14:textId="77777777" w:rsidR="00C5360F" w:rsidRDefault="00C5360F" w:rsidP="00C265D1">
      <w:pPr>
        <w:rPr>
          <w:lang w:val="en-GB" w:eastAsia="ja-JP"/>
        </w:rPr>
      </w:pPr>
    </w:p>
    <w:p w14:paraId="166E8D65" w14:textId="77777777" w:rsidR="00C265D1" w:rsidRDefault="00C265D1" w:rsidP="00E2624E">
      <w:pPr>
        <w:pStyle w:val="Heading1"/>
        <w:numPr>
          <w:ilvl w:val="0"/>
          <w:numId w:val="35"/>
        </w:numPr>
        <w:rPr>
          <w:lang w:val="en-GB" w:eastAsia="ja-JP"/>
        </w:rPr>
      </w:pPr>
      <w:bookmarkStart w:id="8" w:name="_Toc8832256"/>
      <w:r>
        <w:rPr>
          <w:lang w:val="en-GB" w:eastAsia="ja-JP"/>
        </w:rPr>
        <w:lastRenderedPageBreak/>
        <w:t>Total Budget and Work Plan for GEF PPG</w:t>
      </w:r>
      <w:bookmarkEnd w:id="8"/>
    </w:p>
    <w:p w14:paraId="4BD3D1D3" w14:textId="5C9FF528" w:rsidR="00C265D1" w:rsidRPr="001B110C" w:rsidRDefault="00C265D1" w:rsidP="001B110C">
      <w:pPr>
        <w:rPr>
          <w:lang w:val="en-GB" w:eastAsia="ja-JP"/>
        </w:rPr>
      </w:pPr>
    </w:p>
    <w:tbl>
      <w:tblPr>
        <w:tblStyle w:val="TableGrid"/>
        <w:tblW w:w="9634" w:type="dxa"/>
        <w:tblLook w:val="04A0" w:firstRow="1" w:lastRow="0" w:firstColumn="1" w:lastColumn="0" w:noHBand="0" w:noVBand="1"/>
      </w:tblPr>
      <w:tblGrid>
        <w:gridCol w:w="1696"/>
        <w:gridCol w:w="1418"/>
        <w:gridCol w:w="1021"/>
        <w:gridCol w:w="5499"/>
      </w:tblGrid>
      <w:tr w:rsidR="00564B1D" w:rsidRPr="008B2558" w14:paraId="313A1A70" w14:textId="77777777" w:rsidTr="009E6E44">
        <w:tc>
          <w:tcPr>
            <w:tcW w:w="1696" w:type="dxa"/>
            <w:shd w:val="clear" w:color="auto" w:fill="EDEDED" w:themeFill="accent3" w:themeFillTint="33"/>
          </w:tcPr>
          <w:p w14:paraId="18256891" w14:textId="77777777" w:rsidR="00564B1D" w:rsidRPr="008B2558" w:rsidRDefault="00564B1D">
            <w:pPr>
              <w:rPr>
                <w:b/>
                <w:sz w:val="20"/>
                <w:szCs w:val="20"/>
              </w:rPr>
            </w:pPr>
            <w:r>
              <w:rPr>
                <w:b/>
                <w:bCs/>
                <w:sz w:val="20"/>
                <w:szCs w:val="20"/>
              </w:rPr>
              <w:t>Quantum</w:t>
            </w:r>
            <w:r w:rsidRPr="01647B8A">
              <w:rPr>
                <w:b/>
                <w:bCs/>
                <w:sz w:val="20"/>
                <w:szCs w:val="20"/>
              </w:rPr>
              <w:t xml:space="preserve"> </w:t>
            </w:r>
            <w:r>
              <w:rPr>
                <w:b/>
                <w:bCs/>
                <w:sz w:val="20"/>
                <w:szCs w:val="20"/>
              </w:rPr>
              <w:t>Project</w:t>
            </w:r>
            <w:r w:rsidRPr="01647B8A">
              <w:rPr>
                <w:b/>
                <w:bCs/>
                <w:sz w:val="20"/>
                <w:szCs w:val="20"/>
              </w:rPr>
              <w:t xml:space="preserve"> ID:  </w:t>
            </w:r>
          </w:p>
        </w:tc>
        <w:tc>
          <w:tcPr>
            <w:tcW w:w="1418" w:type="dxa"/>
          </w:tcPr>
          <w:p w14:paraId="6AC94F12" w14:textId="0B0ECCDD" w:rsidR="009E6E44" w:rsidRDefault="009E6E44" w:rsidP="009E6E44">
            <w:r>
              <w:t>01005236</w:t>
            </w:r>
          </w:p>
          <w:p w14:paraId="6E293F24" w14:textId="76D72D7D" w:rsidR="00564B1D" w:rsidRDefault="00564B1D" w:rsidP="009E6E44"/>
        </w:tc>
        <w:tc>
          <w:tcPr>
            <w:tcW w:w="1021" w:type="dxa"/>
          </w:tcPr>
          <w:p w14:paraId="3F683852" w14:textId="77777777" w:rsidR="00564B1D" w:rsidRDefault="00564B1D">
            <w:r w:rsidRPr="008B2558">
              <w:rPr>
                <w:b/>
                <w:sz w:val="20"/>
                <w:szCs w:val="20"/>
              </w:rPr>
              <w:t>Project Title:</w:t>
            </w:r>
          </w:p>
        </w:tc>
        <w:tc>
          <w:tcPr>
            <w:tcW w:w="5499" w:type="dxa"/>
          </w:tcPr>
          <w:p w14:paraId="1C457F87" w14:textId="4E562E15" w:rsidR="00564B1D" w:rsidRDefault="0024520A">
            <w:r w:rsidRPr="0024520A">
              <w:rPr>
                <w:b/>
                <w:bCs/>
              </w:rPr>
              <w:t>Integrated Management of Critical Habitats, Coastal and Marine Ecosystems for Sustainable Blue Economy</w:t>
            </w:r>
          </w:p>
        </w:tc>
      </w:tr>
      <w:tr w:rsidR="00564B1D" w:rsidRPr="008B2558" w14:paraId="69EAF2FF" w14:textId="77777777" w:rsidTr="009E6E44">
        <w:tc>
          <w:tcPr>
            <w:tcW w:w="1696" w:type="dxa"/>
            <w:shd w:val="clear" w:color="auto" w:fill="EDEDED" w:themeFill="accent3" w:themeFillTint="33"/>
          </w:tcPr>
          <w:p w14:paraId="1D14FD9A" w14:textId="77777777" w:rsidR="00564B1D" w:rsidRPr="01647B8A" w:rsidRDefault="00564B1D">
            <w:pPr>
              <w:rPr>
                <w:b/>
                <w:bCs/>
                <w:sz w:val="20"/>
                <w:szCs w:val="20"/>
              </w:rPr>
            </w:pPr>
            <w:r>
              <w:rPr>
                <w:b/>
                <w:bCs/>
                <w:sz w:val="20"/>
                <w:szCs w:val="20"/>
              </w:rPr>
              <w:t xml:space="preserve">Quantum </w:t>
            </w:r>
            <w:r w:rsidRPr="01647B8A">
              <w:rPr>
                <w:b/>
                <w:bCs/>
                <w:sz w:val="20"/>
                <w:szCs w:val="20"/>
              </w:rPr>
              <w:t>Award</w:t>
            </w:r>
            <w:r w:rsidDel="001F3631">
              <w:rPr>
                <w:b/>
                <w:bCs/>
                <w:sz w:val="20"/>
                <w:szCs w:val="20"/>
              </w:rPr>
              <w:t xml:space="preserve"> </w:t>
            </w:r>
            <w:r>
              <w:rPr>
                <w:b/>
                <w:bCs/>
                <w:sz w:val="20"/>
                <w:szCs w:val="20"/>
              </w:rPr>
              <w:t>ID:</w:t>
            </w:r>
          </w:p>
        </w:tc>
        <w:tc>
          <w:tcPr>
            <w:tcW w:w="1418" w:type="dxa"/>
          </w:tcPr>
          <w:p w14:paraId="25D92D87" w14:textId="5A34CBF3" w:rsidR="009E6E44" w:rsidRDefault="009E6E44" w:rsidP="009E6E44">
            <w:r>
              <w:t>1527500</w:t>
            </w:r>
          </w:p>
          <w:p w14:paraId="4951B84A" w14:textId="14746EDC" w:rsidR="00564B1D" w:rsidRDefault="00564B1D"/>
        </w:tc>
        <w:tc>
          <w:tcPr>
            <w:tcW w:w="1021" w:type="dxa"/>
          </w:tcPr>
          <w:p w14:paraId="5F17C353" w14:textId="77777777" w:rsidR="00564B1D" w:rsidRDefault="00564B1D">
            <w:r w:rsidRPr="008B2558">
              <w:rPr>
                <w:b/>
                <w:sz w:val="20"/>
                <w:szCs w:val="20"/>
              </w:rPr>
              <w:t>Award Title:</w:t>
            </w:r>
          </w:p>
        </w:tc>
        <w:tc>
          <w:tcPr>
            <w:tcW w:w="5499" w:type="dxa"/>
          </w:tcPr>
          <w:p w14:paraId="2DAD3C31" w14:textId="6BDD1AFC" w:rsidR="00564B1D" w:rsidRDefault="00F559A9">
            <w:r w:rsidRPr="00F559A9">
              <w:t>GEF PPG – Integrated Coastal Habitats Project</w:t>
            </w:r>
          </w:p>
        </w:tc>
      </w:tr>
      <w:tr w:rsidR="003D1A80" w:rsidRPr="008B2558" w14:paraId="67C3D315" w14:textId="77777777" w:rsidTr="00C5360F">
        <w:tc>
          <w:tcPr>
            <w:tcW w:w="1696" w:type="dxa"/>
            <w:shd w:val="clear" w:color="auto" w:fill="EDEDED" w:themeFill="accent3" w:themeFillTint="33"/>
          </w:tcPr>
          <w:p w14:paraId="7579209C" w14:textId="77777777" w:rsidR="003D1A80" w:rsidRPr="008B2558" w:rsidRDefault="003D1A80">
            <w:pPr>
              <w:rPr>
                <w:b/>
                <w:sz w:val="20"/>
                <w:szCs w:val="20"/>
              </w:rPr>
            </w:pPr>
            <w:r w:rsidRPr="008B2558">
              <w:rPr>
                <w:b/>
                <w:sz w:val="20"/>
                <w:szCs w:val="20"/>
              </w:rPr>
              <w:t xml:space="preserve">Business </w:t>
            </w:r>
            <w:r w:rsidR="00F12378" w:rsidRPr="008B2558">
              <w:rPr>
                <w:b/>
                <w:sz w:val="20"/>
                <w:szCs w:val="20"/>
              </w:rPr>
              <w:t>Unit</w:t>
            </w:r>
            <w:r w:rsidR="00F12378" w:rsidRPr="008B2558" w:rsidDel="00D23526">
              <w:rPr>
                <w:b/>
                <w:sz w:val="20"/>
                <w:szCs w:val="20"/>
              </w:rPr>
              <w:t>:</w:t>
            </w:r>
          </w:p>
        </w:tc>
        <w:tc>
          <w:tcPr>
            <w:tcW w:w="7938" w:type="dxa"/>
            <w:gridSpan w:val="3"/>
          </w:tcPr>
          <w:p w14:paraId="42E50A2A" w14:textId="6F215ED7" w:rsidR="003D1A80" w:rsidRPr="008B2558" w:rsidRDefault="009E6E44">
            <w:pPr>
              <w:rPr>
                <w:sz w:val="20"/>
                <w:szCs w:val="20"/>
                <w:lang w:val="en-GB" w:eastAsia="ja-JP"/>
              </w:rPr>
            </w:pPr>
            <w:r>
              <w:rPr>
                <w:sz w:val="20"/>
                <w:szCs w:val="20"/>
                <w:lang w:val="en-GB" w:eastAsia="ja-JP"/>
              </w:rPr>
              <w:t>UNDP-TZA</w:t>
            </w:r>
          </w:p>
        </w:tc>
      </w:tr>
      <w:tr w:rsidR="003D1A80" w:rsidRPr="008B2558" w14:paraId="25D8C788" w14:textId="77777777" w:rsidTr="00C5360F">
        <w:tc>
          <w:tcPr>
            <w:tcW w:w="1696" w:type="dxa"/>
            <w:shd w:val="clear" w:color="auto" w:fill="EDEDED" w:themeFill="accent3" w:themeFillTint="33"/>
          </w:tcPr>
          <w:p w14:paraId="5E85C70F" w14:textId="77777777" w:rsidR="003D1A80" w:rsidRPr="008B2558" w:rsidRDefault="003D1A80">
            <w:pPr>
              <w:rPr>
                <w:b/>
                <w:sz w:val="20"/>
                <w:szCs w:val="20"/>
              </w:rPr>
            </w:pPr>
            <w:r w:rsidRPr="01647B8A">
              <w:rPr>
                <w:b/>
                <w:bCs/>
                <w:sz w:val="20"/>
                <w:szCs w:val="20"/>
              </w:rPr>
              <w:t xml:space="preserve">PIMS number: </w:t>
            </w:r>
          </w:p>
        </w:tc>
        <w:tc>
          <w:tcPr>
            <w:tcW w:w="7938" w:type="dxa"/>
            <w:gridSpan w:val="3"/>
          </w:tcPr>
          <w:p w14:paraId="4D328302" w14:textId="48B708A2" w:rsidR="003D1A80" w:rsidRPr="008B2558" w:rsidRDefault="00F559A9">
            <w:pPr>
              <w:rPr>
                <w:sz w:val="20"/>
                <w:szCs w:val="20"/>
                <w:lang w:val="en-GB" w:eastAsia="ja-JP"/>
              </w:rPr>
            </w:pPr>
            <w:r w:rsidRPr="00F559A9">
              <w:rPr>
                <w:sz w:val="20"/>
                <w:szCs w:val="20"/>
                <w:lang w:eastAsia="ja-JP"/>
              </w:rPr>
              <w:t>10293</w:t>
            </w:r>
          </w:p>
        </w:tc>
      </w:tr>
      <w:tr w:rsidR="003D1A80" w:rsidRPr="008B2558" w14:paraId="28AAE267" w14:textId="77777777" w:rsidTr="00C5360F">
        <w:tc>
          <w:tcPr>
            <w:tcW w:w="1696" w:type="dxa"/>
            <w:shd w:val="clear" w:color="auto" w:fill="EDEDED" w:themeFill="accent3" w:themeFillTint="33"/>
          </w:tcPr>
          <w:p w14:paraId="086B8427" w14:textId="77777777" w:rsidR="003D1A80" w:rsidRPr="008B2558" w:rsidRDefault="003D1A80">
            <w:pPr>
              <w:rPr>
                <w:b/>
                <w:sz w:val="20"/>
                <w:szCs w:val="20"/>
              </w:rPr>
            </w:pPr>
            <w:r w:rsidRPr="008B2558">
              <w:rPr>
                <w:b/>
                <w:sz w:val="20"/>
                <w:szCs w:val="20"/>
              </w:rPr>
              <w:t xml:space="preserve">Implementing Partner: </w:t>
            </w:r>
          </w:p>
        </w:tc>
        <w:tc>
          <w:tcPr>
            <w:tcW w:w="7938" w:type="dxa"/>
            <w:gridSpan w:val="3"/>
          </w:tcPr>
          <w:p w14:paraId="1FB9742F" w14:textId="31EB75FF" w:rsidR="003D1A80" w:rsidRPr="008B2558" w:rsidRDefault="00F559A9">
            <w:pPr>
              <w:rPr>
                <w:sz w:val="20"/>
                <w:szCs w:val="20"/>
                <w:lang w:val="en-GB" w:eastAsia="ja-JP"/>
              </w:rPr>
            </w:pPr>
            <w:r>
              <w:rPr>
                <w:sz w:val="20"/>
                <w:szCs w:val="20"/>
                <w:lang w:val="en-GB" w:eastAsia="ja-JP"/>
              </w:rPr>
              <w:t>UNDP</w:t>
            </w:r>
          </w:p>
        </w:tc>
      </w:tr>
    </w:tbl>
    <w:p w14:paraId="7C792BFD" w14:textId="77777777" w:rsidR="00E2624E" w:rsidRDefault="00E2624E" w:rsidP="00C265D1">
      <w:pPr>
        <w:rPr>
          <w:sz w:val="20"/>
          <w:szCs w:val="20"/>
          <w:lang w:val="en-GB" w:eastAsia="ja-JP"/>
        </w:rPr>
      </w:pP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38"/>
        <w:gridCol w:w="992"/>
        <w:gridCol w:w="851"/>
        <w:gridCol w:w="1134"/>
        <w:gridCol w:w="1134"/>
        <w:gridCol w:w="2083"/>
        <w:gridCol w:w="816"/>
        <w:gridCol w:w="782"/>
      </w:tblGrid>
      <w:tr w:rsidR="4B782748" w14:paraId="36804DFA" w14:textId="77777777" w:rsidTr="00C940BE">
        <w:trPr>
          <w:trHeight w:val="60"/>
        </w:trPr>
        <w:tc>
          <w:tcPr>
            <w:tcW w:w="1838" w:type="dxa"/>
            <w:shd w:val="clear" w:color="auto" w:fill="EDEDED" w:themeFill="accent3" w:themeFillTint="33"/>
            <w:noWrap/>
            <w:tcMar>
              <w:left w:w="70" w:type="dxa"/>
              <w:right w:w="70" w:type="dxa"/>
            </w:tcMar>
            <w:vAlign w:val="center"/>
          </w:tcPr>
          <w:p w14:paraId="2D09F710" w14:textId="4907339D" w:rsidR="4B782748" w:rsidRDefault="4B782748">
            <w:pPr>
              <w:rPr>
                <w:rFonts w:eastAsia="Calibri" w:cs="Calibri"/>
                <w:b/>
                <w:bCs/>
                <w:color w:val="000000" w:themeColor="text1"/>
                <w:sz w:val="20"/>
                <w:szCs w:val="20"/>
                <w:lang w:val="en-GB"/>
              </w:rPr>
            </w:pPr>
            <w:r w:rsidRPr="4B782748">
              <w:rPr>
                <w:rFonts w:eastAsia="Calibri" w:cs="Calibri"/>
                <w:b/>
                <w:bCs/>
                <w:color w:val="000000" w:themeColor="text1"/>
                <w:sz w:val="20"/>
                <w:szCs w:val="20"/>
                <w:lang w:val="en-GB"/>
              </w:rPr>
              <w:t>GEF Outcome/Quantum Activity</w:t>
            </w:r>
          </w:p>
        </w:tc>
        <w:tc>
          <w:tcPr>
            <w:tcW w:w="992" w:type="dxa"/>
            <w:shd w:val="clear" w:color="auto" w:fill="EDEDED" w:themeFill="accent3" w:themeFillTint="33"/>
            <w:tcMar>
              <w:left w:w="70" w:type="dxa"/>
              <w:right w:w="70" w:type="dxa"/>
            </w:tcMar>
            <w:vAlign w:val="center"/>
          </w:tcPr>
          <w:p w14:paraId="78559FAC" w14:textId="527F90E5" w:rsidR="4B782748" w:rsidRDefault="4B782748">
            <w:pPr>
              <w:rPr>
                <w:rFonts w:eastAsia="Calibri" w:cs="Calibri"/>
                <w:b/>
                <w:bCs/>
                <w:color w:val="000000" w:themeColor="text1"/>
                <w:sz w:val="20"/>
                <w:szCs w:val="20"/>
                <w:lang w:val="en-GB"/>
              </w:rPr>
            </w:pPr>
            <w:r w:rsidRPr="4B782748">
              <w:rPr>
                <w:rFonts w:eastAsia="Calibri" w:cs="Calibri"/>
                <w:b/>
                <w:bCs/>
                <w:color w:val="000000" w:themeColor="text1"/>
                <w:sz w:val="20"/>
                <w:szCs w:val="20"/>
                <w:lang w:val="en-GB"/>
              </w:rPr>
              <w:t>Responsible Party</w:t>
            </w:r>
          </w:p>
        </w:tc>
        <w:tc>
          <w:tcPr>
            <w:tcW w:w="851" w:type="dxa"/>
            <w:shd w:val="clear" w:color="auto" w:fill="EDEDED" w:themeFill="accent3" w:themeFillTint="33"/>
            <w:tcMar>
              <w:left w:w="70" w:type="dxa"/>
              <w:right w:w="70" w:type="dxa"/>
            </w:tcMar>
            <w:vAlign w:val="center"/>
          </w:tcPr>
          <w:p w14:paraId="22BF47FE" w14:textId="02071DF9" w:rsidR="4B782748" w:rsidRDefault="4B782748">
            <w:pPr>
              <w:rPr>
                <w:rFonts w:eastAsia="Calibri" w:cs="Calibri"/>
                <w:b/>
                <w:bCs/>
                <w:color w:val="000000" w:themeColor="text1"/>
                <w:sz w:val="20"/>
                <w:szCs w:val="20"/>
                <w:lang w:val="en-GB"/>
              </w:rPr>
            </w:pPr>
            <w:r w:rsidRPr="4B782748">
              <w:rPr>
                <w:rFonts w:eastAsia="Calibri" w:cs="Calibri"/>
                <w:b/>
                <w:bCs/>
                <w:color w:val="000000" w:themeColor="text1"/>
                <w:sz w:val="20"/>
                <w:szCs w:val="20"/>
                <w:lang w:val="en-GB"/>
              </w:rPr>
              <w:t>Fund ID</w:t>
            </w:r>
          </w:p>
        </w:tc>
        <w:tc>
          <w:tcPr>
            <w:tcW w:w="1134" w:type="dxa"/>
            <w:shd w:val="clear" w:color="auto" w:fill="EDEDED" w:themeFill="accent3" w:themeFillTint="33"/>
            <w:tcMar>
              <w:left w:w="70" w:type="dxa"/>
              <w:right w:w="70" w:type="dxa"/>
            </w:tcMar>
            <w:vAlign w:val="center"/>
          </w:tcPr>
          <w:p w14:paraId="0F036409" w14:textId="2FDB7A45" w:rsidR="4B782748" w:rsidRDefault="4B782748">
            <w:pPr>
              <w:rPr>
                <w:rFonts w:eastAsia="Calibri" w:cs="Calibri"/>
                <w:b/>
                <w:bCs/>
                <w:color w:val="000000" w:themeColor="text1"/>
                <w:sz w:val="20"/>
                <w:szCs w:val="20"/>
                <w:lang w:val="en-GB"/>
              </w:rPr>
            </w:pPr>
            <w:r w:rsidRPr="4B782748">
              <w:rPr>
                <w:rFonts w:eastAsia="Calibri" w:cs="Calibri"/>
                <w:b/>
                <w:bCs/>
                <w:color w:val="000000" w:themeColor="text1"/>
                <w:sz w:val="20"/>
                <w:szCs w:val="20"/>
                <w:lang w:val="en-GB"/>
              </w:rPr>
              <w:t>Donor Name</w:t>
            </w:r>
          </w:p>
        </w:tc>
        <w:tc>
          <w:tcPr>
            <w:tcW w:w="1134" w:type="dxa"/>
            <w:shd w:val="clear" w:color="auto" w:fill="EDEDED" w:themeFill="accent3" w:themeFillTint="33"/>
            <w:noWrap/>
            <w:tcMar>
              <w:left w:w="70" w:type="dxa"/>
              <w:right w:w="70" w:type="dxa"/>
            </w:tcMar>
            <w:vAlign w:val="center"/>
          </w:tcPr>
          <w:p w14:paraId="796595A5" w14:textId="5D93BF47" w:rsidR="4B782748" w:rsidRDefault="4B782748">
            <w:pPr>
              <w:rPr>
                <w:rFonts w:eastAsia="Calibri" w:cs="Calibri"/>
                <w:b/>
                <w:bCs/>
                <w:color w:val="000000" w:themeColor="text1"/>
                <w:sz w:val="20"/>
                <w:szCs w:val="20"/>
                <w:lang w:val="en-GB"/>
              </w:rPr>
            </w:pPr>
            <w:r w:rsidRPr="4B782748">
              <w:rPr>
                <w:rFonts w:eastAsia="Calibri" w:cs="Calibri"/>
                <w:b/>
                <w:bCs/>
                <w:color w:val="000000" w:themeColor="text1"/>
                <w:sz w:val="20"/>
                <w:szCs w:val="20"/>
                <w:lang w:val="en-GB"/>
              </w:rPr>
              <w:t>Quantum Budgetary Account Code</w:t>
            </w:r>
          </w:p>
        </w:tc>
        <w:tc>
          <w:tcPr>
            <w:tcW w:w="2083" w:type="dxa"/>
            <w:shd w:val="clear" w:color="auto" w:fill="EDEDED" w:themeFill="accent3" w:themeFillTint="33"/>
            <w:tcMar>
              <w:left w:w="70" w:type="dxa"/>
              <w:right w:w="70" w:type="dxa"/>
            </w:tcMar>
            <w:vAlign w:val="center"/>
          </w:tcPr>
          <w:p w14:paraId="0E297755" w14:textId="25E52C44" w:rsidR="4B782748" w:rsidRDefault="4B782748">
            <w:pPr>
              <w:rPr>
                <w:rFonts w:eastAsia="Calibri" w:cs="Calibri"/>
                <w:b/>
                <w:bCs/>
                <w:color w:val="000000" w:themeColor="text1"/>
                <w:sz w:val="20"/>
                <w:szCs w:val="20"/>
                <w:lang w:val="en-GB"/>
              </w:rPr>
            </w:pPr>
            <w:r w:rsidRPr="4B782748">
              <w:rPr>
                <w:rFonts w:eastAsia="Calibri" w:cs="Calibri"/>
                <w:b/>
                <w:bCs/>
                <w:color w:val="000000" w:themeColor="text1"/>
                <w:sz w:val="20"/>
                <w:szCs w:val="20"/>
                <w:lang w:val="en-GB"/>
              </w:rPr>
              <w:t>QUANTUM Budget Description</w:t>
            </w:r>
          </w:p>
        </w:tc>
        <w:tc>
          <w:tcPr>
            <w:tcW w:w="816" w:type="dxa"/>
            <w:shd w:val="clear" w:color="auto" w:fill="EDEDED" w:themeFill="accent3" w:themeFillTint="33"/>
            <w:tcMar>
              <w:left w:w="70" w:type="dxa"/>
              <w:right w:w="70" w:type="dxa"/>
            </w:tcMar>
            <w:vAlign w:val="center"/>
          </w:tcPr>
          <w:p w14:paraId="0DE96C45" w14:textId="528DC186" w:rsidR="4B782748" w:rsidRDefault="4B782748">
            <w:pPr>
              <w:rPr>
                <w:rFonts w:eastAsia="Calibri" w:cs="Calibri"/>
                <w:b/>
                <w:bCs/>
                <w:color w:val="000000" w:themeColor="text1"/>
                <w:sz w:val="20"/>
                <w:szCs w:val="20"/>
                <w:lang w:val="en-GB"/>
              </w:rPr>
            </w:pPr>
            <w:r w:rsidRPr="4B782748">
              <w:rPr>
                <w:rFonts w:eastAsia="Calibri" w:cs="Calibri"/>
                <w:b/>
                <w:bCs/>
                <w:color w:val="000000" w:themeColor="text1"/>
                <w:sz w:val="20"/>
                <w:szCs w:val="20"/>
                <w:lang w:val="en-GB"/>
              </w:rPr>
              <w:t>Amount US$</w:t>
            </w:r>
          </w:p>
        </w:tc>
        <w:tc>
          <w:tcPr>
            <w:tcW w:w="782" w:type="dxa"/>
            <w:shd w:val="clear" w:color="auto" w:fill="EDEDED" w:themeFill="accent3" w:themeFillTint="33"/>
            <w:tcMar>
              <w:left w:w="70" w:type="dxa"/>
              <w:right w:w="70" w:type="dxa"/>
            </w:tcMar>
            <w:vAlign w:val="center"/>
          </w:tcPr>
          <w:p w14:paraId="3367689D" w14:textId="26B1E239" w:rsidR="4B782748" w:rsidRDefault="4B782748">
            <w:pPr>
              <w:rPr>
                <w:rFonts w:eastAsia="Calibri" w:cs="Calibri"/>
                <w:b/>
                <w:bCs/>
                <w:color w:val="000000" w:themeColor="text1"/>
                <w:sz w:val="20"/>
                <w:szCs w:val="20"/>
                <w:lang w:val="en-GB"/>
              </w:rPr>
            </w:pPr>
            <w:r w:rsidRPr="4B782748">
              <w:rPr>
                <w:rFonts w:eastAsia="Calibri" w:cs="Calibri"/>
                <w:b/>
                <w:bCs/>
                <w:color w:val="000000" w:themeColor="text1"/>
                <w:sz w:val="20"/>
                <w:szCs w:val="20"/>
                <w:lang w:val="en-GB"/>
              </w:rPr>
              <w:t>Budget Notes</w:t>
            </w:r>
          </w:p>
        </w:tc>
      </w:tr>
      <w:tr w:rsidR="4B782748" w14:paraId="30682628" w14:textId="77777777" w:rsidTr="00C940BE">
        <w:trPr>
          <w:trHeight w:val="300"/>
        </w:trPr>
        <w:tc>
          <w:tcPr>
            <w:tcW w:w="1838" w:type="dxa"/>
            <w:vMerge w:val="restart"/>
            <w:noWrap/>
            <w:tcMar>
              <w:left w:w="70" w:type="dxa"/>
              <w:right w:w="70" w:type="dxa"/>
            </w:tcMar>
          </w:tcPr>
          <w:p w14:paraId="15AE1B7F" w14:textId="7374E03A" w:rsidR="4B782748" w:rsidRDefault="4B782748">
            <w:pPr>
              <w:rPr>
                <w:rFonts w:eastAsia="Calibri" w:cs="Calibri"/>
                <w:b/>
                <w:bCs/>
                <w:sz w:val="20"/>
                <w:szCs w:val="20"/>
                <w:lang w:val="en-GB"/>
              </w:rPr>
            </w:pPr>
            <w:r w:rsidRPr="4B782748">
              <w:rPr>
                <w:rFonts w:eastAsia="Calibri" w:cs="Calibri"/>
                <w:b/>
                <w:bCs/>
                <w:sz w:val="20"/>
                <w:szCs w:val="20"/>
                <w:lang w:val="en-GB"/>
              </w:rPr>
              <w:t xml:space="preserve">Project preparation </w:t>
            </w:r>
            <w:proofErr w:type="gramStart"/>
            <w:r w:rsidRPr="4B782748">
              <w:rPr>
                <w:rFonts w:eastAsia="Calibri" w:cs="Calibri"/>
                <w:b/>
                <w:bCs/>
                <w:sz w:val="20"/>
                <w:szCs w:val="20"/>
                <w:lang w:val="en-GB"/>
              </w:rPr>
              <w:t>grant</w:t>
            </w:r>
            <w:proofErr w:type="gramEnd"/>
            <w:r w:rsidRPr="4B782748">
              <w:rPr>
                <w:rFonts w:eastAsia="Calibri" w:cs="Calibri"/>
                <w:b/>
                <w:bCs/>
                <w:sz w:val="20"/>
                <w:szCs w:val="20"/>
                <w:lang w:val="en-GB"/>
              </w:rPr>
              <w:t xml:space="preserve"> to finalize the UNDP-GEF project document for Integrated Management of Critical Habitats, Coastal and Marine Ecosystems for Sustainable Blue Economy project </w:t>
            </w:r>
          </w:p>
        </w:tc>
        <w:tc>
          <w:tcPr>
            <w:tcW w:w="992" w:type="dxa"/>
            <w:vMerge w:val="restart"/>
            <w:tcMar>
              <w:left w:w="70" w:type="dxa"/>
              <w:right w:w="70" w:type="dxa"/>
            </w:tcMar>
            <w:vAlign w:val="center"/>
          </w:tcPr>
          <w:p w14:paraId="3C2DA1DE" w14:textId="7AFF424D" w:rsidR="4B782748" w:rsidRDefault="4B782748">
            <w:pPr>
              <w:rPr>
                <w:rFonts w:eastAsia="Calibri" w:cs="Calibri"/>
                <w:b/>
                <w:bCs/>
                <w:sz w:val="20"/>
                <w:szCs w:val="20"/>
                <w:lang w:val="en-GB"/>
              </w:rPr>
            </w:pPr>
            <w:r w:rsidRPr="4B782748">
              <w:rPr>
                <w:rFonts w:eastAsia="Calibri" w:cs="Calibri"/>
                <w:b/>
                <w:bCs/>
                <w:sz w:val="20"/>
                <w:szCs w:val="20"/>
                <w:lang w:val="en-GB"/>
              </w:rPr>
              <w:t>UNDP</w:t>
            </w:r>
          </w:p>
        </w:tc>
        <w:tc>
          <w:tcPr>
            <w:tcW w:w="851" w:type="dxa"/>
            <w:vMerge w:val="restart"/>
            <w:tcMar>
              <w:left w:w="70" w:type="dxa"/>
              <w:right w:w="70" w:type="dxa"/>
            </w:tcMar>
            <w:vAlign w:val="center"/>
          </w:tcPr>
          <w:p w14:paraId="72F77C4D" w14:textId="3FBBA816" w:rsidR="4B782748" w:rsidRDefault="4B782748">
            <w:pPr>
              <w:rPr>
                <w:rFonts w:eastAsia="Calibri" w:cs="Calibri"/>
                <w:b/>
                <w:bCs/>
                <w:sz w:val="20"/>
                <w:szCs w:val="20"/>
                <w:lang w:val="en-GB"/>
              </w:rPr>
            </w:pPr>
            <w:r w:rsidRPr="4B782748">
              <w:rPr>
                <w:rFonts w:eastAsia="Calibri" w:cs="Calibri"/>
                <w:b/>
                <w:bCs/>
                <w:sz w:val="20"/>
                <w:szCs w:val="20"/>
                <w:lang w:val="en-GB"/>
              </w:rPr>
              <w:t>62000</w:t>
            </w:r>
          </w:p>
        </w:tc>
        <w:tc>
          <w:tcPr>
            <w:tcW w:w="1134" w:type="dxa"/>
            <w:vMerge w:val="restart"/>
            <w:tcMar>
              <w:left w:w="70" w:type="dxa"/>
              <w:right w:w="70" w:type="dxa"/>
            </w:tcMar>
            <w:vAlign w:val="center"/>
          </w:tcPr>
          <w:p w14:paraId="09AF008C" w14:textId="4A84DCD3" w:rsidR="4B782748" w:rsidRDefault="4B782748">
            <w:pPr>
              <w:rPr>
                <w:rFonts w:eastAsia="Calibri" w:cs="Calibri"/>
                <w:b/>
                <w:bCs/>
                <w:sz w:val="20"/>
                <w:szCs w:val="20"/>
                <w:lang w:val="en-GB"/>
              </w:rPr>
            </w:pPr>
            <w:r w:rsidRPr="4B782748">
              <w:rPr>
                <w:rFonts w:eastAsia="Calibri" w:cs="Calibri"/>
                <w:b/>
                <w:bCs/>
                <w:sz w:val="20"/>
                <w:szCs w:val="20"/>
                <w:lang w:val="en-GB"/>
              </w:rPr>
              <w:t>GEF TRUSTEE</w:t>
            </w:r>
          </w:p>
        </w:tc>
        <w:tc>
          <w:tcPr>
            <w:tcW w:w="1134" w:type="dxa"/>
            <w:noWrap/>
            <w:tcMar>
              <w:left w:w="70" w:type="dxa"/>
              <w:right w:w="70" w:type="dxa"/>
            </w:tcMar>
          </w:tcPr>
          <w:p w14:paraId="098F2929" w14:textId="54AE0F74" w:rsidR="4B782748" w:rsidRDefault="4B782748" w:rsidP="003817F7">
            <w:pPr>
              <w:jc w:val="center"/>
              <w:rPr>
                <w:rFonts w:eastAsia="Calibri" w:cs="Calibri"/>
                <w:sz w:val="20"/>
                <w:szCs w:val="20"/>
                <w:lang w:val="en-GB"/>
              </w:rPr>
            </w:pPr>
            <w:r w:rsidRPr="4B782748">
              <w:rPr>
                <w:rFonts w:eastAsia="Calibri" w:cs="Calibri"/>
                <w:sz w:val="20"/>
                <w:szCs w:val="20"/>
                <w:lang w:val="en-GB"/>
              </w:rPr>
              <w:t>71200</w:t>
            </w:r>
          </w:p>
        </w:tc>
        <w:tc>
          <w:tcPr>
            <w:tcW w:w="2083" w:type="dxa"/>
            <w:tcMar>
              <w:left w:w="70" w:type="dxa"/>
              <w:right w:w="70" w:type="dxa"/>
            </w:tcMar>
          </w:tcPr>
          <w:p w14:paraId="40F69CE7" w14:textId="5AA25A72" w:rsidR="4B782748" w:rsidRDefault="4B782748">
            <w:pPr>
              <w:rPr>
                <w:rFonts w:eastAsia="Calibri" w:cs="Calibri"/>
                <w:sz w:val="20"/>
                <w:szCs w:val="20"/>
                <w:lang w:val="en-GB"/>
              </w:rPr>
            </w:pPr>
            <w:r w:rsidRPr="4B782748">
              <w:rPr>
                <w:rFonts w:eastAsia="Calibri" w:cs="Calibri"/>
                <w:sz w:val="20"/>
                <w:szCs w:val="20"/>
                <w:lang w:val="en-GB"/>
              </w:rPr>
              <w:t>International Consultants</w:t>
            </w:r>
          </w:p>
        </w:tc>
        <w:tc>
          <w:tcPr>
            <w:tcW w:w="816" w:type="dxa"/>
            <w:tcMar>
              <w:left w:w="70" w:type="dxa"/>
              <w:right w:w="70" w:type="dxa"/>
            </w:tcMar>
          </w:tcPr>
          <w:p w14:paraId="5D61A19D" w14:textId="6DFDD4A5" w:rsidR="4B782748" w:rsidRDefault="4B782748" w:rsidP="003817F7">
            <w:pPr>
              <w:jc w:val="right"/>
              <w:rPr>
                <w:rFonts w:eastAsia="Calibri" w:cs="Calibri"/>
                <w:b/>
                <w:bCs/>
                <w:sz w:val="20"/>
                <w:szCs w:val="20"/>
                <w:lang w:val="en-GB"/>
              </w:rPr>
            </w:pPr>
            <w:r w:rsidRPr="4B782748">
              <w:rPr>
                <w:rFonts w:eastAsia="Calibri" w:cs="Calibri"/>
                <w:b/>
                <w:bCs/>
                <w:sz w:val="20"/>
                <w:szCs w:val="20"/>
                <w:lang w:val="en-GB"/>
              </w:rPr>
              <w:t>64</w:t>
            </w:r>
            <w:r w:rsidR="00C940BE">
              <w:rPr>
                <w:rFonts w:eastAsia="Calibri" w:cs="Calibri"/>
                <w:b/>
                <w:bCs/>
                <w:sz w:val="20"/>
                <w:szCs w:val="20"/>
                <w:lang w:val="en-GB"/>
              </w:rPr>
              <w:t>,</w:t>
            </w:r>
            <w:r w:rsidRPr="4B782748">
              <w:rPr>
                <w:rFonts w:eastAsia="Calibri" w:cs="Calibri"/>
                <w:b/>
                <w:bCs/>
                <w:sz w:val="20"/>
                <w:szCs w:val="20"/>
                <w:lang w:val="en-GB"/>
              </w:rPr>
              <w:t>000</w:t>
            </w:r>
          </w:p>
        </w:tc>
        <w:tc>
          <w:tcPr>
            <w:tcW w:w="782" w:type="dxa"/>
            <w:tcMar>
              <w:left w:w="70" w:type="dxa"/>
              <w:right w:w="70" w:type="dxa"/>
            </w:tcMar>
          </w:tcPr>
          <w:p w14:paraId="3E4F7CB0" w14:textId="6BB46E9A" w:rsidR="4B782748" w:rsidRDefault="4B782748" w:rsidP="003817F7">
            <w:pPr>
              <w:jc w:val="center"/>
              <w:rPr>
                <w:rFonts w:eastAsia="Calibri" w:cs="Calibri"/>
                <w:b/>
                <w:bCs/>
                <w:sz w:val="20"/>
                <w:szCs w:val="20"/>
                <w:lang w:val="en-GB"/>
              </w:rPr>
            </w:pPr>
            <w:r w:rsidRPr="4B782748">
              <w:rPr>
                <w:rFonts w:eastAsia="Calibri" w:cs="Calibri"/>
                <w:b/>
                <w:bCs/>
                <w:sz w:val="20"/>
                <w:szCs w:val="20"/>
                <w:lang w:val="en-GB"/>
              </w:rPr>
              <w:t>1</w:t>
            </w:r>
          </w:p>
        </w:tc>
      </w:tr>
      <w:tr w:rsidR="4B782748" w14:paraId="5CCE5DFD" w14:textId="77777777" w:rsidTr="00C940BE">
        <w:trPr>
          <w:trHeight w:val="300"/>
        </w:trPr>
        <w:tc>
          <w:tcPr>
            <w:tcW w:w="1838" w:type="dxa"/>
            <w:vMerge/>
            <w:noWrap/>
            <w:tcMar>
              <w:left w:w="70" w:type="dxa"/>
              <w:right w:w="70" w:type="dxa"/>
            </w:tcMar>
            <w:vAlign w:val="center"/>
          </w:tcPr>
          <w:p w14:paraId="14E59DDB" w14:textId="77777777" w:rsidR="00430DA5" w:rsidRDefault="00430DA5"/>
        </w:tc>
        <w:tc>
          <w:tcPr>
            <w:tcW w:w="992" w:type="dxa"/>
            <w:vMerge/>
            <w:tcMar>
              <w:left w:w="70" w:type="dxa"/>
              <w:right w:w="70" w:type="dxa"/>
            </w:tcMar>
            <w:vAlign w:val="center"/>
          </w:tcPr>
          <w:p w14:paraId="5E0C691C" w14:textId="77777777" w:rsidR="00430DA5" w:rsidRDefault="00430DA5"/>
        </w:tc>
        <w:tc>
          <w:tcPr>
            <w:tcW w:w="851" w:type="dxa"/>
            <w:vMerge/>
            <w:tcMar>
              <w:left w:w="70" w:type="dxa"/>
              <w:right w:w="70" w:type="dxa"/>
            </w:tcMar>
            <w:vAlign w:val="center"/>
          </w:tcPr>
          <w:p w14:paraId="576F9978" w14:textId="77777777" w:rsidR="00430DA5" w:rsidRDefault="00430DA5"/>
        </w:tc>
        <w:tc>
          <w:tcPr>
            <w:tcW w:w="1134" w:type="dxa"/>
            <w:vMerge/>
            <w:tcMar>
              <w:left w:w="70" w:type="dxa"/>
              <w:right w:w="70" w:type="dxa"/>
            </w:tcMar>
            <w:vAlign w:val="center"/>
          </w:tcPr>
          <w:p w14:paraId="44DA36C8" w14:textId="77777777" w:rsidR="00430DA5" w:rsidRDefault="00430DA5"/>
        </w:tc>
        <w:tc>
          <w:tcPr>
            <w:tcW w:w="1134" w:type="dxa"/>
            <w:noWrap/>
            <w:tcMar>
              <w:left w:w="70" w:type="dxa"/>
              <w:right w:w="70" w:type="dxa"/>
            </w:tcMar>
          </w:tcPr>
          <w:p w14:paraId="1823350F" w14:textId="572597DC" w:rsidR="4B782748" w:rsidRDefault="4B782748" w:rsidP="003817F7">
            <w:pPr>
              <w:jc w:val="center"/>
              <w:rPr>
                <w:rFonts w:eastAsia="Calibri" w:cs="Calibri"/>
                <w:sz w:val="20"/>
                <w:szCs w:val="20"/>
                <w:lang w:val="en-GB"/>
              </w:rPr>
            </w:pPr>
            <w:r w:rsidRPr="4B782748">
              <w:rPr>
                <w:rFonts w:eastAsia="Calibri" w:cs="Calibri"/>
                <w:sz w:val="20"/>
                <w:szCs w:val="20"/>
                <w:lang w:val="en-GB"/>
              </w:rPr>
              <w:t>71300</w:t>
            </w:r>
          </w:p>
        </w:tc>
        <w:tc>
          <w:tcPr>
            <w:tcW w:w="2083" w:type="dxa"/>
            <w:tcMar>
              <w:left w:w="70" w:type="dxa"/>
              <w:right w:w="70" w:type="dxa"/>
            </w:tcMar>
          </w:tcPr>
          <w:p w14:paraId="2E7634A8" w14:textId="22D6AF44" w:rsidR="4B782748" w:rsidRDefault="4B782748">
            <w:pPr>
              <w:rPr>
                <w:rFonts w:eastAsia="Calibri" w:cs="Calibri"/>
                <w:sz w:val="20"/>
                <w:szCs w:val="20"/>
                <w:lang w:val="en-GB"/>
              </w:rPr>
            </w:pPr>
            <w:r w:rsidRPr="4B782748">
              <w:rPr>
                <w:rFonts w:eastAsia="Calibri" w:cs="Calibri"/>
                <w:sz w:val="20"/>
                <w:szCs w:val="20"/>
                <w:lang w:val="en-GB"/>
              </w:rPr>
              <w:t>Local Consultants</w:t>
            </w:r>
          </w:p>
        </w:tc>
        <w:tc>
          <w:tcPr>
            <w:tcW w:w="816" w:type="dxa"/>
            <w:tcMar>
              <w:left w:w="70" w:type="dxa"/>
              <w:right w:w="70" w:type="dxa"/>
            </w:tcMar>
          </w:tcPr>
          <w:p w14:paraId="2827F840" w14:textId="3DD3AD23" w:rsidR="4B782748" w:rsidRDefault="4B782748" w:rsidP="003817F7">
            <w:pPr>
              <w:jc w:val="right"/>
              <w:rPr>
                <w:rFonts w:eastAsia="Calibri" w:cs="Calibri"/>
                <w:b/>
                <w:bCs/>
                <w:color w:val="000000" w:themeColor="text1"/>
                <w:sz w:val="20"/>
                <w:szCs w:val="20"/>
                <w:highlight w:val="yellow"/>
                <w:lang w:val="en-GB"/>
              </w:rPr>
            </w:pPr>
            <w:r w:rsidRPr="4B782748">
              <w:rPr>
                <w:rFonts w:eastAsia="Calibri" w:cs="Calibri"/>
                <w:b/>
                <w:bCs/>
                <w:color w:val="000000" w:themeColor="text1"/>
                <w:sz w:val="20"/>
                <w:szCs w:val="20"/>
                <w:highlight w:val="yellow"/>
                <w:lang w:val="en-GB"/>
              </w:rPr>
              <w:t>35</w:t>
            </w:r>
            <w:r w:rsidR="00C940BE">
              <w:rPr>
                <w:rFonts w:eastAsia="Calibri" w:cs="Calibri"/>
                <w:b/>
                <w:bCs/>
                <w:color w:val="000000" w:themeColor="text1"/>
                <w:sz w:val="20"/>
                <w:szCs w:val="20"/>
                <w:highlight w:val="yellow"/>
                <w:lang w:val="en-GB"/>
              </w:rPr>
              <w:t>,</w:t>
            </w:r>
            <w:r w:rsidRPr="4B782748">
              <w:rPr>
                <w:rFonts w:eastAsia="Calibri" w:cs="Calibri"/>
                <w:b/>
                <w:bCs/>
                <w:color w:val="000000" w:themeColor="text1"/>
                <w:sz w:val="20"/>
                <w:szCs w:val="20"/>
                <w:highlight w:val="yellow"/>
                <w:lang w:val="en-GB"/>
              </w:rPr>
              <w:t>000</w:t>
            </w:r>
          </w:p>
        </w:tc>
        <w:tc>
          <w:tcPr>
            <w:tcW w:w="782" w:type="dxa"/>
            <w:tcMar>
              <w:left w:w="70" w:type="dxa"/>
              <w:right w:w="70" w:type="dxa"/>
            </w:tcMar>
          </w:tcPr>
          <w:p w14:paraId="229B8CC4" w14:textId="5E00422C" w:rsidR="4B782748" w:rsidRDefault="4B782748" w:rsidP="003817F7">
            <w:pPr>
              <w:jc w:val="center"/>
              <w:rPr>
                <w:rFonts w:eastAsia="Calibri" w:cs="Calibri"/>
                <w:b/>
                <w:bCs/>
                <w:sz w:val="20"/>
                <w:szCs w:val="20"/>
                <w:lang w:val="en-GB"/>
              </w:rPr>
            </w:pPr>
            <w:r w:rsidRPr="4B782748">
              <w:rPr>
                <w:rFonts w:eastAsia="Calibri" w:cs="Calibri"/>
                <w:b/>
                <w:bCs/>
                <w:sz w:val="20"/>
                <w:szCs w:val="20"/>
                <w:lang w:val="en-GB"/>
              </w:rPr>
              <w:t>2</w:t>
            </w:r>
          </w:p>
        </w:tc>
      </w:tr>
      <w:tr w:rsidR="4B782748" w14:paraId="56FA7175" w14:textId="77777777" w:rsidTr="00C940BE">
        <w:trPr>
          <w:trHeight w:val="300"/>
        </w:trPr>
        <w:tc>
          <w:tcPr>
            <w:tcW w:w="1838" w:type="dxa"/>
            <w:vMerge/>
            <w:noWrap/>
            <w:tcMar>
              <w:left w:w="70" w:type="dxa"/>
              <w:right w:w="70" w:type="dxa"/>
            </w:tcMar>
            <w:vAlign w:val="center"/>
          </w:tcPr>
          <w:p w14:paraId="1CF5E6E6" w14:textId="77777777" w:rsidR="00430DA5" w:rsidRDefault="00430DA5"/>
        </w:tc>
        <w:tc>
          <w:tcPr>
            <w:tcW w:w="992" w:type="dxa"/>
            <w:vMerge/>
            <w:tcMar>
              <w:left w:w="70" w:type="dxa"/>
              <w:right w:w="70" w:type="dxa"/>
            </w:tcMar>
            <w:vAlign w:val="center"/>
          </w:tcPr>
          <w:p w14:paraId="65053520" w14:textId="77777777" w:rsidR="00430DA5" w:rsidRDefault="00430DA5"/>
        </w:tc>
        <w:tc>
          <w:tcPr>
            <w:tcW w:w="851" w:type="dxa"/>
            <w:vMerge/>
            <w:tcMar>
              <w:left w:w="70" w:type="dxa"/>
              <w:right w:w="70" w:type="dxa"/>
            </w:tcMar>
            <w:vAlign w:val="center"/>
          </w:tcPr>
          <w:p w14:paraId="55C8D641" w14:textId="77777777" w:rsidR="00430DA5" w:rsidRDefault="00430DA5"/>
        </w:tc>
        <w:tc>
          <w:tcPr>
            <w:tcW w:w="1134" w:type="dxa"/>
            <w:vMerge/>
            <w:tcMar>
              <w:left w:w="70" w:type="dxa"/>
              <w:right w:w="70" w:type="dxa"/>
            </w:tcMar>
            <w:vAlign w:val="center"/>
          </w:tcPr>
          <w:p w14:paraId="5D32CBE2" w14:textId="77777777" w:rsidR="00430DA5" w:rsidRDefault="00430DA5"/>
        </w:tc>
        <w:tc>
          <w:tcPr>
            <w:tcW w:w="1134" w:type="dxa"/>
            <w:noWrap/>
            <w:tcMar>
              <w:left w:w="70" w:type="dxa"/>
              <w:right w:w="70" w:type="dxa"/>
            </w:tcMar>
          </w:tcPr>
          <w:p w14:paraId="1789E99C" w14:textId="650FC7C4" w:rsidR="4B782748" w:rsidRDefault="4B782748" w:rsidP="003817F7">
            <w:pPr>
              <w:jc w:val="center"/>
              <w:rPr>
                <w:rFonts w:eastAsia="Calibri" w:cs="Calibri"/>
                <w:sz w:val="20"/>
                <w:szCs w:val="20"/>
                <w:lang w:val="en-GB"/>
              </w:rPr>
            </w:pPr>
            <w:r w:rsidRPr="4B782748">
              <w:rPr>
                <w:rFonts w:eastAsia="Calibri" w:cs="Calibri"/>
                <w:sz w:val="20"/>
                <w:szCs w:val="20"/>
                <w:lang w:val="en-GB"/>
              </w:rPr>
              <w:t>71600</w:t>
            </w:r>
          </w:p>
        </w:tc>
        <w:tc>
          <w:tcPr>
            <w:tcW w:w="2083" w:type="dxa"/>
            <w:tcMar>
              <w:left w:w="70" w:type="dxa"/>
              <w:right w:w="70" w:type="dxa"/>
            </w:tcMar>
          </w:tcPr>
          <w:p w14:paraId="2BBF3B8C" w14:textId="208533B1" w:rsidR="4B782748" w:rsidRDefault="4B782748">
            <w:pPr>
              <w:rPr>
                <w:rFonts w:eastAsia="Calibri" w:cs="Calibri"/>
                <w:sz w:val="20"/>
                <w:szCs w:val="20"/>
                <w:lang w:val="en-GB"/>
              </w:rPr>
            </w:pPr>
            <w:r w:rsidRPr="4B782748">
              <w:rPr>
                <w:rFonts w:eastAsia="Calibri" w:cs="Calibri"/>
                <w:sz w:val="20"/>
                <w:szCs w:val="20"/>
                <w:lang w:val="en-GB"/>
              </w:rPr>
              <w:t>Travel</w:t>
            </w:r>
          </w:p>
        </w:tc>
        <w:tc>
          <w:tcPr>
            <w:tcW w:w="816" w:type="dxa"/>
            <w:tcMar>
              <w:left w:w="70" w:type="dxa"/>
              <w:right w:w="70" w:type="dxa"/>
            </w:tcMar>
          </w:tcPr>
          <w:p w14:paraId="0F7420BC" w14:textId="440797C3" w:rsidR="4B782748" w:rsidRDefault="4B782748" w:rsidP="003817F7">
            <w:pPr>
              <w:jc w:val="right"/>
              <w:rPr>
                <w:rFonts w:eastAsia="Calibri" w:cs="Calibri"/>
                <w:b/>
                <w:bCs/>
                <w:sz w:val="20"/>
                <w:szCs w:val="20"/>
                <w:lang w:val="en-GB"/>
              </w:rPr>
            </w:pPr>
            <w:r w:rsidRPr="4B782748">
              <w:rPr>
                <w:rFonts w:eastAsia="Calibri" w:cs="Calibri"/>
                <w:b/>
                <w:bCs/>
                <w:sz w:val="20"/>
                <w:szCs w:val="20"/>
                <w:lang w:val="en-GB"/>
              </w:rPr>
              <w:t>10,000</w:t>
            </w:r>
          </w:p>
        </w:tc>
        <w:tc>
          <w:tcPr>
            <w:tcW w:w="782" w:type="dxa"/>
            <w:tcMar>
              <w:left w:w="70" w:type="dxa"/>
              <w:right w:w="70" w:type="dxa"/>
            </w:tcMar>
          </w:tcPr>
          <w:p w14:paraId="211C6C37" w14:textId="1FFE6841" w:rsidR="4B782748" w:rsidRDefault="4B782748" w:rsidP="003817F7">
            <w:pPr>
              <w:jc w:val="center"/>
              <w:rPr>
                <w:rFonts w:eastAsia="Calibri" w:cs="Calibri"/>
                <w:b/>
                <w:bCs/>
                <w:sz w:val="20"/>
                <w:szCs w:val="20"/>
                <w:lang w:val="en-GB"/>
              </w:rPr>
            </w:pPr>
            <w:r w:rsidRPr="4B782748">
              <w:rPr>
                <w:rFonts w:eastAsia="Calibri" w:cs="Calibri"/>
                <w:b/>
                <w:bCs/>
                <w:sz w:val="20"/>
                <w:szCs w:val="20"/>
                <w:lang w:val="en-GB"/>
              </w:rPr>
              <w:t>3</w:t>
            </w:r>
          </w:p>
        </w:tc>
      </w:tr>
      <w:tr w:rsidR="4B782748" w14:paraId="08F85B06" w14:textId="77777777" w:rsidTr="00C940BE">
        <w:trPr>
          <w:trHeight w:val="300"/>
        </w:trPr>
        <w:tc>
          <w:tcPr>
            <w:tcW w:w="1838" w:type="dxa"/>
            <w:vMerge/>
            <w:noWrap/>
            <w:tcMar>
              <w:left w:w="70" w:type="dxa"/>
              <w:right w:w="70" w:type="dxa"/>
            </w:tcMar>
            <w:vAlign w:val="center"/>
          </w:tcPr>
          <w:p w14:paraId="061D9A01" w14:textId="77777777" w:rsidR="00430DA5" w:rsidRDefault="00430DA5"/>
        </w:tc>
        <w:tc>
          <w:tcPr>
            <w:tcW w:w="992" w:type="dxa"/>
            <w:vMerge/>
            <w:tcMar>
              <w:left w:w="70" w:type="dxa"/>
              <w:right w:w="70" w:type="dxa"/>
            </w:tcMar>
            <w:vAlign w:val="center"/>
          </w:tcPr>
          <w:p w14:paraId="214773A6" w14:textId="77777777" w:rsidR="00430DA5" w:rsidRDefault="00430DA5"/>
        </w:tc>
        <w:tc>
          <w:tcPr>
            <w:tcW w:w="851" w:type="dxa"/>
            <w:vMerge/>
            <w:tcMar>
              <w:left w:w="70" w:type="dxa"/>
              <w:right w:w="70" w:type="dxa"/>
            </w:tcMar>
            <w:vAlign w:val="center"/>
          </w:tcPr>
          <w:p w14:paraId="5B05FF37" w14:textId="77777777" w:rsidR="00430DA5" w:rsidRDefault="00430DA5"/>
        </w:tc>
        <w:tc>
          <w:tcPr>
            <w:tcW w:w="1134" w:type="dxa"/>
            <w:vMerge/>
            <w:tcMar>
              <w:left w:w="70" w:type="dxa"/>
              <w:right w:w="70" w:type="dxa"/>
            </w:tcMar>
            <w:vAlign w:val="center"/>
          </w:tcPr>
          <w:p w14:paraId="22FF0165" w14:textId="77777777" w:rsidR="00430DA5" w:rsidRDefault="00430DA5"/>
        </w:tc>
        <w:tc>
          <w:tcPr>
            <w:tcW w:w="1134" w:type="dxa"/>
            <w:noWrap/>
            <w:tcMar>
              <w:left w:w="70" w:type="dxa"/>
              <w:right w:w="70" w:type="dxa"/>
            </w:tcMar>
          </w:tcPr>
          <w:p w14:paraId="6C89CC90" w14:textId="2535FB7C" w:rsidR="4B782748" w:rsidRDefault="4B782748" w:rsidP="003817F7">
            <w:pPr>
              <w:jc w:val="center"/>
              <w:rPr>
                <w:rFonts w:eastAsia="Calibri" w:cs="Calibri"/>
                <w:sz w:val="20"/>
                <w:szCs w:val="20"/>
                <w:lang w:val="en-GB"/>
              </w:rPr>
            </w:pPr>
            <w:r w:rsidRPr="4B782748">
              <w:rPr>
                <w:rFonts w:eastAsia="Calibri" w:cs="Calibri"/>
                <w:sz w:val="20"/>
                <w:szCs w:val="20"/>
                <w:lang w:val="en-GB"/>
              </w:rPr>
              <w:t>72500</w:t>
            </w:r>
          </w:p>
        </w:tc>
        <w:tc>
          <w:tcPr>
            <w:tcW w:w="2083" w:type="dxa"/>
            <w:tcMar>
              <w:left w:w="70" w:type="dxa"/>
              <w:right w:w="70" w:type="dxa"/>
            </w:tcMar>
          </w:tcPr>
          <w:p w14:paraId="7C285C5A" w14:textId="76D33585" w:rsidR="4B782748" w:rsidRDefault="4B782748">
            <w:pPr>
              <w:rPr>
                <w:rFonts w:eastAsia="Calibri" w:cs="Calibri"/>
                <w:sz w:val="20"/>
                <w:szCs w:val="20"/>
                <w:lang w:val="en-GB"/>
              </w:rPr>
            </w:pPr>
            <w:r w:rsidRPr="4B782748">
              <w:rPr>
                <w:rFonts w:eastAsia="Calibri" w:cs="Calibri"/>
                <w:sz w:val="20"/>
                <w:szCs w:val="20"/>
                <w:lang w:val="en-GB"/>
              </w:rPr>
              <w:t>Supplies</w:t>
            </w:r>
          </w:p>
        </w:tc>
        <w:tc>
          <w:tcPr>
            <w:tcW w:w="816" w:type="dxa"/>
            <w:tcMar>
              <w:left w:w="70" w:type="dxa"/>
              <w:right w:w="70" w:type="dxa"/>
            </w:tcMar>
          </w:tcPr>
          <w:p w14:paraId="40AA1D01" w14:textId="2A14155C" w:rsidR="4B782748" w:rsidRDefault="4B782748" w:rsidP="003817F7">
            <w:pPr>
              <w:jc w:val="right"/>
              <w:rPr>
                <w:rFonts w:eastAsia="Calibri" w:cs="Calibri"/>
                <w:b/>
                <w:bCs/>
                <w:sz w:val="20"/>
                <w:szCs w:val="20"/>
                <w:lang w:val="en-GB"/>
              </w:rPr>
            </w:pPr>
            <w:r w:rsidRPr="4B782748">
              <w:rPr>
                <w:rFonts w:eastAsia="Calibri" w:cs="Calibri"/>
                <w:b/>
                <w:bCs/>
                <w:sz w:val="20"/>
                <w:szCs w:val="20"/>
                <w:lang w:val="en-GB"/>
              </w:rPr>
              <w:t>2</w:t>
            </w:r>
            <w:r w:rsidR="00713587">
              <w:rPr>
                <w:rFonts w:eastAsia="Calibri" w:cs="Calibri"/>
                <w:b/>
                <w:bCs/>
                <w:sz w:val="20"/>
                <w:szCs w:val="20"/>
                <w:lang w:val="en-GB"/>
              </w:rPr>
              <w:t>,</w:t>
            </w:r>
            <w:r w:rsidRPr="4B782748">
              <w:rPr>
                <w:rFonts w:eastAsia="Calibri" w:cs="Calibri"/>
                <w:b/>
                <w:bCs/>
                <w:sz w:val="20"/>
                <w:szCs w:val="20"/>
                <w:lang w:val="en-GB"/>
              </w:rPr>
              <w:t>000</w:t>
            </w:r>
          </w:p>
        </w:tc>
        <w:tc>
          <w:tcPr>
            <w:tcW w:w="782" w:type="dxa"/>
            <w:tcMar>
              <w:left w:w="70" w:type="dxa"/>
              <w:right w:w="70" w:type="dxa"/>
            </w:tcMar>
          </w:tcPr>
          <w:p w14:paraId="6FC4C234" w14:textId="642D0258" w:rsidR="4B782748" w:rsidRDefault="4B782748" w:rsidP="003817F7">
            <w:pPr>
              <w:jc w:val="center"/>
              <w:rPr>
                <w:rFonts w:eastAsia="Calibri" w:cs="Calibri"/>
                <w:b/>
                <w:bCs/>
                <w:sz w:val="20"/>
                <w:szCs w:val="20"/>
                <w:lang w:val="en-GB"/>
              </w:rPr>
            </w:pPr>
            <w:r w:rsidRPr="4B782748">
              <w:rPr>
                <w:rFonts w:eastAsia="Calibri" w:cs="Calibri"/>
                <w:b/>
                <w:bCs/>
                <w:sz w:val="20"/>
                <w:szCs w:val="20"/>
                <w:lang w:val="en-GB"/>
              </w:rPr>
              <w:t>4</w:t>
            </w:r>
          </w:p>
        </w:tc>
      </w:tr>
      <w:tr w:rsidR="4B782748" w14:paraId="27E37CF4" w14:textId="77777777" w:rsidTr="00C940BE">
        <w:trPr>
          <w:trHeight w:val="300"/>
        </w:trPr>
        <w:tc>
          <w:tcPr>
            <w:tcW w:w="1838" w:type="dxa"/>
            <w:vMerge/>
            <w:noWrap/>
            <w:tcMar>
              <w:left w:w="70" w:type="dxa"/>
              <w:right w:w="70" w:type="dxa"/>
            </w:tcMar>
            <w:vAlign w:val="center"/>
          </w:tcPr>
          <w:p w14:paraId="477D8928" w14:textId="77777777" w:rsidR="00430DA5" w:rsidRDefault="00430DA5"/>
        </w:tc>
        <w:tc>
          <w:tcPr>
            <w:tcW w:w="992" w:type="dxa"/>
            <w:vMerge/>
            <w:tcMar>
              <w:left w:w="70" w:type="dxa"/>
              <w:right w:w="70" w:type="dxa"/>
            </w:tcMar>
            <w:vAlign w:val="center"/>
          </w:tcPr>
          <w:p w14:paraId="1A3A3893" w14:textId="77777777" w:rsidR="00430DA5" w:rsidRDefault="00430DA5"/>
        </w:tc>
        <w:tc>
          <w:tcPr>
            <w:tcW w:w="851" w:type="dxa"/>
            <w:vMerge/>
            <w:tcMar>
              <w:left w:w="70" w:type="dxa"/>
              <w:right w:w="70" w:type="dxa"/>
            </w:tcMar>
            <w:vAlign w:val="center"/>
          </w:tcPr>
          <w:p w14:paraId="675A91B7" w14:textId="77777777" w:rsidR="00430DA5" w:rsidRDefault="00430DA5"/>
        </w:tc>
        <w:tc>
          <w:tcPr>
            <w:tcW w:w="1134" w:type="dxa"/>
            <w:vMerge/>
            <w:tcMar>
              <w:left w:w="70" w:type="dxa"/>
              <w:right w:w="70" w:type="dxa"/>
            </w:tcMar>
            <w:vAlign w:val="center"/>
          </w:tcPr>
          <w:p w14:paraId="64AE8056" w14:textId="77777777" w:rsidR="00430DA5" w:rsidRDefault="00430DA5"/>
        </w:tc>
        <w:tc>
          <w:tcPr>
            <w:tcW w:w="1134" w:type="dxa"/>
            <w:noWrap/>
            <w:tcMar>
              <w:left w:w="70" w:type="dxa"/>
              <w:right w:w="70" w:type="dxa"/>
            </w:tcMar>
          </w:tcPr>
          <w:p w14:paraId="5C5FBDA0" w14:textId="48AAD8ED" w:rsidR="4B782748" w:rsidRDefault="4B782748" w:rsidP="003817F7">
            <w:pPr>
              <w:jc w:val="center"/>
              <w:rPr>
                <w:rFonts w:eastAsia="Calibri" w:cs="Calibri"/>
                <w:sz w:val="20"/>
                <w:szCs w:val="20"/>
                <w:lang w:val="en-GB"/>
              </w:rPr>
            </w:pPr>
            <w:r w:rsidRPr="4B782748">
              <w:rPr>
                <w:rFonts w:eastAsia="Calibri" w:cs="Calibri"/>
                <w:sz w:val="20"/>
                <w:szCs w:val="20"/>
                <w:lang w:val="en-GB"/>
              </w:rPr>
              <w:t>7450</w:t>
            </w:r>
            <w:r w:rsidR="00C940BE">
              <w:rPr>
                <w:rFonts w:eastAsia="Calibri" w:cs="Calibri"/>
                <w:sz w:val="20"/>
                <w:szCs w:val="20"/>
                <w:lang w:val="en-GB"/>
              </w:rPr>
              <w:t>0</w:t>
            </w:r>
          </w:p>
        </w:tc>
        <w:tc>
          <w:tcPr>
            <w:tcW w:w="2083" w:type="dxa"/>
            <w:tcMar>
              <w:left w:w="70" w:type="dxa"/>
              <w:right w:w="70" w:type="dxa"/>
            </w:tcMar>
          </w:tcPr>
          <w:p w14:paraId="0316B459" w14:textId="662971F1" w:rsidR="4B782748" w:rsidRDefault="4B782748">
            <w:pPr>
              <w:rPr>
                <w:rFonts w:eastAsia="Calibri" w:cs="Calibri"/>
                <w:sz w:val="20"/>
                <w:szCs w:val="20"/>
                <w:lang w:val="en-GB"/>
              </w:rPr>
            </w:pPr>
            <w:r w:rsidRPr="4B782748">
              <w:rPr>
                <w:rFonts w:eastAsia="Calibri" w:cs="Calibri"/>
                <w:sz w:val="20"/>
                <w:szCs w:val="20"/>
                <w:lang w:val="en-GB"/>
              </w:rPr>
              <w:t>Miscellaneous Expenses</w:t>
            </w:r>
          </w:p>
        </w:tc>
        <w:tc>
          <w:tcPr>
            <w:tcW w:w="816" w:type="dxa"/>
            <w:tcMar>
              <w:left w:w="70" w:type="dxa"/>
              <w:right w:w="70" w:type="dxa"/>
            </w:tcMar>
          </w:tcPr>
          <w:p w14:paraId="34486441" w14:textId="5F8421B8" w:rsidR="4B782748" w:rsidRDefault="4B782748" w:rsidP="003817F7">
            <w:pPr>
              <w:jc w:val="right"/>
              <w:rPr>
                <w:rFonts w:eastAsia="Calibri" w:cs="Calibri"/>
                <w:b/>
                <w:bCs/>
                <w:sz w:val="20"/>
                <w:szCs w:val="20"/>
                <w:lang w:val="en-GB"/>
              </w:rPr>
            </w:pPr>
            <w:r w:rsidRPr="4B782748">
              <w:rPr>
                <w:rFonts w:eastAsia="Calibri" w:cs="Calibri"/>
                <w:b/>
                <w:bCs/>
                <w:sz w:val="20"/>
                <w:szCs w:val="20"/>
                <w:lang w:val="en-GB"/>
              </w:rPr>
              <w:t>1</w:t>
            </w:r>
            <w:r w:rsidR="00713587">
              <w:rPr>
                <w:rFonts w:eastAsia="Calibri" w:cs="Calibri"/>
                <w:b/>
                <w:bCs/>
                <w:sz w:val="20"/>
                <w:szCs w:val="20"/>
                <w:lang w:val="en-GB"/>
              </w:rPr>
              <w:t>,</w:t>
            </w:r>
            <w:r w:rsidRPr="4B782748">
              <w:rPr>
                <w:rFonts w:eastAsia="Calibri" w:cs="Calibri"/>
                <w:b/>
                <w:bCs/>
                <w:sz w:val="20"/>
                <w:szCs w:val="20"/>
                <w:lang w:val="en-GB"/>
              </w:rPr>
              <w:t>000</w:t>
            </w:r>
          </w:p>
        </w:tc>
        <w:tc>
          <w:tcPr>
            <w:tcW w:w="782" w:type="dxa"/>
            <w:tcMar>
              <w:left w:w="70" w:type="dxa"/>
              <w:right w:w="70" w:type="dxa"/>
            </w:tcMar>
          </w:tcPr>
          <w:p w14:paraId="051FE13C" w14:textId="0C697A46" w:rsidR="4B782748" w:rsidRDefault="4B782748" w:rsidP="003817F7">
            <w:pPr>
              <w:jc w:val="center"/>
              <w:rPr>
                <w:rFonts w:eastAsia="Calibri" w:cs="Calibri"/>
                <w:b/>
                <w:bCs/>
                <w:sz w:val="20"/>
                <w:szCs w:val="20"/>
                <w:lang w:val="en-GB"/>
              </w:rPr>
            </w:pPr>
            <w:r w:rsidRPr="4B782748">
              <w:rPr>
                <w:rFonts w:eastAsia="Calibri" w:cs="Calibri"/>
                <w:b/>
                <w:bCs/>
                <w:sz w:val="20"/>
                <w:szCs w:val="20"/>
                <w:lang w:val="en-GB"/>
              </w:rPr>
              <w:t>5</w:t>
            </w:r>
          </w:p>
        </w:tc>
      </w:tr>
      <w:tr w:rsidR="4B782748" w14:paraId="1FA30862" w14:textId="77777777" w:rsidTr="00C940BE">
        <w:trPr>
          <w:trHeight w:val="300"/>
        </w:trPr>
        <w:tc>
          <w:tcPr>
            <w:tcW w:w="1838" w:type="dxa"/>
            <w:vMerge/>
            <w:noWrap/>
            <w:tcMar>
              <w:left w:w="70" w:type="dxa"/>
              <w:right w:w="70" w:type="dxa"/>
            </w:tcMar>
            <w:vAlign w:val="center"/>
          </w:tcPr>
          <w:p w14:paraId="4453D9D9" w14:textId="77777777" w:rsidR="00430DA5" w:rsidRDefault="00430DA5"/>
        </w:tc>
        <w:tc>
          <w:tcPr>
            <w:tcW w:w="992" w:type="dxa"/>
            <w:vMerge/>
            <w:tcMar>
              <w:left w:w="70" w:type="dxa"/>
              <w:right w:w="70" w:type="dxa"/>
            </w:tcMar>
            <w:vAlign w:val="center"/>
          </w:tcPr>
          <w:p w14:paraId="1EA188D3" w14:textId="77777777" w:rsidR="00430DA5" w:rsidRDefault="00430DA5"/>
        </w:tc>
        <w:tc>
          <w:tcPr>
            <w:tcW w:w="851" w:type="dxa"/>
            <w:vMerge/>
            <w:tcMar>
              <w:left w:w="70" w:type="dxa"/>
              <w:right w:w="70" w:type="dxa"/>
            </w:tcMar>
            <w:vAlign w:val="center"/>
          </w:tcPr>
          <w:p w14:paraId="594BCBC5" w14:textId="77777777" w:rsidR="00430DA5" w:rsidRDefault="00430DA5"/>
        </w:tc>
        <w:tc>
          <w:tcPr>
            <w:tcW w:w="1134" w:type="dxa"/>
            <w:vMerge/>
            <w:tcMar>
              <w:left w:w="70" w:type="dxa"/>
              <w:right w:w="70" w:type="dxa"/>
            </w:tcMar>
            <w:vAlign w:val="center"/>
          </w:tcPr>
          <w:p w14:paraId="5AC06078" w14:textId="77777777" w:rsidR="00430DA5" w:rsidRDefault="00430DA5"/>
        </w:tc>
        <w:tc>
          <w:tcPr>
            <w:tcW w:w="1134" w:type="dxa"/>
            <w:noWrap/>
            <w:tcMar>
              <w:left w:w="70" w:type="dxa"/>
              <w:right w:w="70" w:type="dxa"/>
            </w:tcMar>
          </w:tcPr>
          <w:p w14:paraId="1ED573BC" w14:textId="43D510F6" w:rsidR="4B782748" w:rsidRDefault="4B782748" w:rsidP="003817F7">
            <w:pPr>
              <w:jc w:val="center"/>
              <w:rPr>
                <w:rFonts w:eastAsia="Calibri" w:cs="Calibri"/>
                <w:sz w:val="20"/>
                <w:szCs w:val="20"/>
                <w:lang w:val="en-GB"/>
              </w:rPr>
            </w:pPr>
            <w:r w:rsidRPr="4B782748">
              <w:rPr>
                <w:rFonts w:eastAsia="Calibri" w:cs="Calibri"/>
                <w:sz w:val="20"/>
                <w:szCs w:val="20"/>
                <w:lang w:val="en-GB"/>
              </w:rPr>
              <w:t>75700</w:t>
            </w:r>
          </w:p>
        </w:tc>
        <w:tc>
          <w:tcPr>
            <w:tcW w:w="2083" w:type="dxa"/>
            <w:tcMar>
              <w:left w:w="70" w:type="dxa"/>
              <w:right w:w="70" w:type="dxa"/>
            </w:tcMar>
          </w:tcPr>
          <w:p w14:paraId="5934F30E" w14:textId="0E786733" w:rsidR="4B782748" w:rsidRDefault="4B782748">
            <w:pPr>
              <w:rPr>
                <w:rFonts w:eastAsia="Calibri" w:cs="Calibri"/>
                <w:sz w:val="20"/>
                <w:szCs w:val="20"/>
                <w:lang w:val="en-GB"/>
              </w:rPr>
            </w:pPr>
            <w:r w:rsidRPr="4B782748">
              <w:rPr>
                <w:rFonts w:eastAsia="Calibri" w:cs="Calibri"/>
                <w:sz w:val="20"/>
                <w:szCs w:val="20"/>
                <w:lang w:val="en-GB"/>
              </w:rPr>
              <w:t>Trainings, workshops</w:t>
            </w:r>
          </w:p>
        </w:tc>
        <w:tc>
          <w:tcPr>
            <w:tcW w:w="816" w:type="dxa"/>
            <w:tcMar>
              <w:left w:w="70" w:type="dxa"/>
              <w:right w:w="70" w:type="dxa"/>
            </w:tcMar>
          </w:tcPr>
          <w:p w14:paraId="5B8E9C39" w14:textId="6B0E6BA1" w:rsidR="4B782748" w:rsidRDefault="4B782748" w:rsidP="003817F7">
            <w:pPr>
              <w:jc w:val="right"/>
              <w:rPr>
                <w:rFonts w:eastAsia="Calibri" w:cs="Calibri"/>
                <w:b/>
                <w:bCs/>
                <w:sz w:val="20"/>
                <w:szCs w:val="20"/>
                <w:lang w:val="en-GB"/>
              </w:rPr>
            </w:pPr>
            <w:r w:rsidRPr="4B782748">
              <w:rPr>
                <w:rFonts w:eastAsia="Calibri" w:cs="Calibri"/>
                <w:b/>
                <w:bCs/>
                <w:sz w:val="20"/>
                <w:szCs w:val="20"/>
                <w:lang w:val="en-GB"/>
              </w:rPr>
              <w:t>33</w:t>
            </w:r>
            <w:r w:rsidR="00713587">
              <w:rPr>
                <w:rFonts w:eastAsia="Calibri" w:cs="Calibri"/>
                <w:b/>
                <w:bCs/>
                <w:sz w:val="20"/>
                <w:szCs w:val="20"/>
                <w:lang w:val="en-GB"/>
              </w:rPr>
              <w:t>,</w:t>
            </w:r>
            <w:r w:rsidRPr="4B782748">
              <w:rPr>
                <w:rFonts w:eastAsia="Calibri" w:cs="Calibri"/>
                <w:b/>
                <w:bCs/>
                <w:sz w:val="20"/>
                <w:szCs w:val="20"/>
                <w:lang w:val="en-GB"/>
              </w:rPr>
              <w:t>000</w:t>
            </w:r>
          </w:p>
        </w:tc>
        <w:tc>
          <w:tcPr>
            <w:tcW w:w="782" w:type="dxa"/>
            <w:tcMar>
              <w:left w:w="70" w:type="dxa"/>
              <w:right w:w="70" w:type="dxa"/>
            </w:tcMar>
          </w:tcPr>
          <w:p w14:paraId="255D7D08" w14:textId="7F98CAB7" w:rsidR="4B782748" w:rsidRDefault="4B782748" w:rsidP="003817F7">
            <w:pPr>
              <w:jc w:val="center"/>
              <w:rPr>
                <w:rFonts w:eastAsia="Calibri" w:cs="Calibri"/>
                <w:b/>
                <w:bCs/>
                <w:sz w:val="20"/>
                <w:szCs w:val="20"/>
                <w:lang w:val="en-GB"/>
              </w:rPr>
            </w:pPr>
            <w:r w:rsidRPr="4B782748">
              <w:rPr>
                <w:rFonts w:eastAsia="Calibri" w:cs="Calibri"/>
                <w:b/>
                <w:bCs/>
                <w:sz w:val="20"/>
                <w:szCs w:val="20"/>
                <w:lang w:val="en-GB"/>
              </w:rPr>
              <w:t>6</w:t>
            </w:r>
          </w:p>
        </w:tc>
      </w:tr>
      <w:tr w:rsidR="4B782748" w14:paraId="00692571" w14:textId="77777777" w:rsidTr="00C940BE">
        <w:trPr>
          <w:trHeight w:val="315"/>
        </w:trPr>
        <w:tc>
          <w:tcPr>
            <w:tcW w:w="1838" w:type="dxa"/>
            <w:vMerge/>
            <w:noWrap/>
            <w:tcMar>
              <w:left w:w="70" w:type="dxa"/>
              <w:right w:w="70" w:type="dxa"/>
            </w:tcMar>
            <w:vAlign w:val="center"/>
          </w:tcPr>
          <w:p w14:paraId="51523E2A" w14:textId="77777777" w:rsidR="00430DA5" w:rsidRDefault="00430DA5"/>
        </w:tc>
        <w:tc>
          <w:tcPr>
            <w:tcW w:w="992" w:type="dxa"/>
            <w:vMerge/>
            <w:tcMar>
              <w:left w:w="70" w:type="dxa"/>
              <w:right w:w="70" w:type="dxa"/>
            </w:tcMar>
            <w:vAlign w:val="center"/>
          </w:tcPr>
          <w:p w14:paraId="10ADC6E0" w14:textId="77777777" w:rsidR="00430DA5" w:rsidRDefault="00430DA5"/>
        </w:tc>
        <w:tc>
          <w:tcPr>
            <w:tcW w:w="851" w:type="dxa"/>
            <w:vMerge/>
            <w:tcMar>
              <w:left w:w="70" w:type="dxa"/>
              <w:right w:w="70" w:type="dxa"/>
            </w:tcMar>
            <w:vAlign w:val="center"/>
          </w:tcPr>
          <w:p w14:paraId="7990DBF4" w14:textId="77777777" w:rsidR="00430DA5" w:rsidRDefault="00430DA5"/>
        </w:tc>
        <w:tc>
          <w:tcPr>
            <w:tcW w:w="1134" w:type="dxa"/>
            <w:vMerge/>
            <w:tcMar>
              <w:left w:w="70" w:type="dxa"/>
              <w:right w:w="70" w:type="dxa"/>
            </w:tcMar>
            <w:vAlign w:val="center"/>
          </w:tcPr>
          <w:p w14:paraId="336C00F9" w14:textId="77777777" w:rsidR="00430DA5" w:rsidRDefault="00430DA5"/>
        </w:tc>
        <w:tc>
          <w:tcPr>
            <w:tcW w:w="1134" w:type="dxa"/>
            <w:noWrap/>
            <w:tcMar>
              <w:left w:w="70" w:type="dxa"/>
              <w:right w:w="70" w:type="dxa"/>
            </w:tcMar>
          </w:tcPr>
          <w:p w14:paraId="7BB1F047" w14:textId="0E179486" w:rsidR="4B782748" w:rsidRDefault="4B782748" w:rsidP="003817F7">
            <w:pPr>
              <w:jc w:val="center"/>
              <w:rPr>
                <w:rFonts w:eastAsia="Calibri" w:cs="Calibri"/>
                <w:sz w:val="20"/>
                <w:szCs w:val="20"/>
                <w:lang w:val="en-GB"/>
              </w:rPr>
            </w:pPr>
            <w:r w:rsidRPr="4B782748">
              <w:rPr>
                <w:rFonts w:eastAsia="Calibri" w:cs="Calibri"/>
                <w:sz w:val="20"/>
                <w:szCs w:val="20"/>
                <w:lang w:val="en-GB"/>
              </w:rPr>
              <w:t>74</w:t>
            </w:r>
            <w:r w:rsidR="00C940BE">
              <w:rPr>
                <w:rFonts w:eastAsia="Calibri" w:cs="Calibri"/>
                <w:sz w:val="20"/>
                <w:szCs w:val="20"/>
                <w:lang w:val="en-GB"/>
              </w:rPr>
              <w:t>100</w:t>
            </w:r>
          </w:p>
        </w:tc>
        <w:tc>
          <w:tcPr>
            <w:tcW w:w="2083" w:type="dxa"/>
            <w:tcMar>
              <w:left w:w="70" w:type="dxa"/>
              <w:right w:w="70" w:type="dxa"/>
            </w:tcMar>
          </w:tcPr>
          <w:p w14:paraId="282FEC03" w14:textId="3E56F727" w:rsidR="4B782748" w:rsidRDefault="00C940BE">
            <w:pPr>
              <w:rPr>
                <w:rFonts w:eastAsia="Calibri" w:cs="Calibri"/>
                <w:sz w:val="20"/>
                <w:szCs w:val="20"/>
                <w:lang w:val="en-GB"/>
              </w:rPr>
            </w:pPr>
            <w:r>
              <w:rPr>
                <w:rFonts w:eastAsia="Calibri" w:cs="Calibri"/>
                <w:sz w:val="20"/>
                <w:szCs w:val="20"/>
                <w:lang w:val="en-GB"/>
              </w:rPr>
              <w:t>Professional Services</w:t>
            </w:r>
          </w:p>
        </w:tc>
        <w:tc>
          <w:tcPr>
            <w:tcW w:w="816" w:type="dxa"/>
            <w:tcMar>
              <w:left w:w="70" w:type="dxa"/>
              <w:right w:w="70" w:type="dxa"/>
            </w:tcMar>
          </w:tcPr>
          <w:p w14:paraId="2765E267" w14:textId="2343ECE3" w:rsidR="4B782748" w:rsidRDefault="4B782748" w:rsidP="003817F7">
            <w:pPr>
              <w:jc w:val="right"/>
              <w:rPr>
                <w:rFonts w:eastAsia="Calibri" w:cs="Calibri"/>
                <w:b/>
                <w:bCs/>
                <w:sz w:val="20"/>
                <w:szCs w:val="20"/>
                <w:lang w:val="en-GB"/>
              </w:rPr>
            </w:pPr>
            <w:r w:rsidRPr="4B782748">
              <w:rPr>
                <w:rFonts w:eastAsia="Calibri" w:cs="Calibri"/>
                <w:b/>
                <w:bCs/>
                <w:sz w:val="20"/>
                <w:szCs w:val="20"/>
                <w:lang w:val="en-GB"/>
              </w:rPr>
              <w:t>5</w:t>
            </w:r>
            <w:r w:rsidR="00713587">
              <w:rPr>
                <w:rFonts w:eastAsia="Calibri" w:cs="Calibri"/>
                <w:b/>
                <w:bCs/>
                <w:sz w:val="20"/>
                <w:szCs w:val="20"/>
                <w:lang w:val="en-GB"/>
              </w:rPr>
              <w:t>,</w:t>
            </w:r>
            <w:r w:rsidRPr="4B782748">
              <w:rPr>
                <w:rFonts w:eastAsia="Calibri" w:cs="Calibri"/>
                <w:b/>
                <w:bCs/>
                <w:sz w:val="20"/>
                <w:szCs w:val="20"/>
                <w:lang w:val="en-GB"/>
              </w:rPr>
              <w:t>000</w:t>
            </w:r>
          </w:p>
        </w:tc>
        <w:tc>
          <w:tcPr>
            <w:tcW w:w="782" w:type="dxa"/>
            <w:tcMar>
              <w:left w:w="70" w:type="dxa"/>
              <w:right w:w="70" w:type="dxa"/>
            </w:tcMar>
          </w:tcPr>
          <w:p w14:paraId="603EE570" w14:textId="7787F888" w:rsidR="4B782748" w:rsidRDefault="4B782748" w:rsidP="003817F7">
            <w:pPr>
              <w:jc w:val="center"/>
              <w:rPr>
                <w:rFonts w:eastAsia="Calibri" w:cs="Calibri"/>
                <w:b/>
                <w:bCs/>
                <w:sz w:val="20"/>
                <w:szCs w:val="20"/>
                <w:lang w:val="en-GB"/>
              </w:rPr>
            </w:pPr>
            <w:r w:rsidRPr="4B782748">
              <w:rPr>
                <w:rFonts w:eastAsia="Calibri" w:cs="Calibri"/>
                <w:b/>
                <w:bCs/>
                <w:sz w:val="20"/>
                <w:szCs w:val="20"/>
                <w:lang w:val="en-GB"/>
              </w:rPr>
              <w:t>7</w:t>
            </w:r>
          </w:p>
        </w:tc>
      </w:tr>
      <w:tr w:rsidR="00C940BE" w14:paraId="5CDBEE86" w14:textId="77777777" w:rsidTr="00BC5998">
        <w:trPr>
          <w:trHeight w:val="435"/>
        </w:trPr>
        <w:tc>
          <w:tcPr>
            <w:tcW w:w="8032" w:type="dxa"/>
            <w:gridSpan w:val="6"/>
            <w:noWrap/>
            <w:tcMar>
              <w:left w:w="70" w:type="dxa"/>
              <w:right w:w="70" w:type="dxa"/>
            </w:tcMar>
          </w:tcPr>
          <w:p w14:paraId="718A3104" w14:textId="6F8A3D34" w:rsidR="00C940BE" w:rsidRDefault="00C940BE" w:rsidP="00C940BE">
            <w:pPr>
              <w:jc w:val="right"/>
              <w:rPr>
                <w:rFonts w:eastAsia="Calibri" w:cs="Calibri"/>
                <w:b/>
                <w:bCs/>
                <w:sz w:val="20"/>
                <w:szCs w:val="20"/>
                <w:lang w:val="en-GB"/>
              </w:rPr>
            </w:pPr>
            <w:r w:rsidRPr="4B782748">
              <w:rPr>
                <w:rFonts w:eastAsia="Calibri" w:cs="Calibri"/>
                <w:b/>
                <w:bCs/>
                <w:sz w:val="20"/>
                <w:szCs w:val="20"/>
                <w:highlight w:val="yellow"/>
                <w:lang w:val="en-GB"/>
              </w:rPr>
              <w:t xml:space="preserve"> </w:t>
            </w:r>
            <w:r w:rsidRPr="4B782748">
              <w:rPr>
                <w:rFonts w:eastAsia="Calibri" w:cs="Calibri"/>
                <w:b/>
                <w:bCs/>
                <w:sz w:val="20"/>
                <w:szCs w:val="20"/>
                <w:lang w:val="en-GB"/>
              </w:rPr>
              <w:t>PROJECT TOTAL</w:t>
            </w:r>
          </w:p>
        </w:tc>
        <w:tc>
          <w:tcPr>
            <w:tcW w:w="816" w:type="dxa"/>
            <w:tcMar>
              <w:left w:w="70" w:type="dxa"/>
              <w:right w:w="70" w:type="dxa"/>
            </w:tcMar>
          </w:tcPr>
          <w:p w14:paraId="71FE8CCE" w14:textId="7FE37B6E" w:rsidR="00C940BE" w:rsidRDefault="00C940BE" w:rsidP="003817F7">
            <w:pPr>
              <w:jc w:val="right"/>
              <w:rPr>
                <w:rFonts w:eastAsia="Calibri" w:cs="Calibri"/>
                <w:b/>
                <w:bCs/>
                <w:sz w:val="20"/>
                <w:szCs w:val="20"/>
                <w:lang w:val="en-GB"/>
              </w:rPr>
            </w:pPr>
            <w:r w:rsidRPr="4B782748">
              <w:rPr>
                <w:rFonts w:eastAsia="Calibri" w:cs="Calibri"/>
                <w:b/>
                <w:bCs/>
                <w:sz w:val="20"/>
                <w:szCs w:val="20"/>
                <w:lang w:val="en-GB"/>
              </w:rPr>
              <w:t>150</w:t>
            </w:r>
            <w:r w:rsidR="00713587">
              <w:rPr>
                <w:rFonts w:eastAsia="Calibri" w:cs="Calibri"/>
                <w:b/>
                <w:bCs/>
                <w:sz w:val="20"/>
                <w:szCs w:val="20"/>
                <w:lang w:val="en-GB"/>
              </w:rPr>
              <w:t>,</w:t>
            </w:r>
            <w:r w:rsidRPr="4B782748">
              <w:rPr>
                <w:rFonts w:eastAsia="Calibri" w:cs="Calibri"/>
                <w:b/>
                <w:bCs/>
                <w:sz w:val="20"/>
                <w:szCs w:val="20"/>
                <w:lang w:val="en-GB"/>
              </w:rPr>
              <w:t>000</w:t>
            </w:r>
          </w:p>
        </w:tc>
        <w:tc>
          <w:tcPr>
            <w:tcW w:w="782" w:type="dxa"/>
            <w:tcMar>
              <w:left w:w="70" w:type="dxa"/>
              <w:right w:w="70" w:type="dxa"/>
            </w:tcMar>
          </w:tcPr>
          <w:p w14:paraId="58217BD3" w14:textId="0413048C" w:rsidR="00C940BE" w:rsidRDefault="00C940BE">
            <w:pPr>
              <w:rPr>
                <w:rFonts w:eastAsia="Calibri" w:cs="Calibri"/>
                <w:b/>
                <w:bCs/>
                <w:sz w:val="20"/>
                <w:szCs w:val="20"/>
                <w:highlight w:val="yellow"/>
                <w:lang w:val="en-GB"/>
              </w:rPr>
            </w:pPr>
          </w:p>
        </w:tc>
      </w:tr>
    </w:tbl>
    <w:p w14:paraId="7243C9C3" w14:textId="77777777" w:rsidR="00C265D1" w:rsidRPr="008B2558" w:rsidRDefault="00C265D1" w:rsidP="00C265D1">
      <w:pPr>
        <w:rPr>
          <w:sz w:val="20"/>
          <w:szCs w:val="20"/>
          <w:lang w:val="en-GB" w:eastAsia="ja-JP"/>
        </w:rPr>
      </w:pPr>
    </w:p>
    <w:p w14:paraId="35D03E07" w14:textId="4481CB1E" w:rsidR="00C265D1" w:rsidRDefault="00C265D1" w:rsidP="00C265D1">
      <w:pPr>
        <w:rPr>
          <w:sz w:val="20"/>
          <w:szCs w:val="20"/>
          <w:lang w:val="en-GB" w:eastAsia="ja-JP"/>
        </w:rPr>
      </w:pPr>
    </w:p>
    <w:tbl>
      <w:tblPr>
        <w:tblW w:w="9970" w:type="dxa"/>
        <w:tblInd w:w="-10" w:type="dxa"/>
        <w:tblLook w:val="06A0" w:firstRow="1" w:lastRow="0" w:firstColumn="1" w:lastColumn="0" w:noHBand="1" w:noVBand="1"/>
      </w:tblPr>
      <w:tblGrid>
        <w:gridCol w:w="808"/>
        <w:gridCol w:w="9162"/>
      </w:tblGrid>
      <w:tr w:rsidR="0DAC456E" w14:paraId="1382E8CF" w14:textId="77777777" w:rsidTr="008A799F">
        <w:trPr>
          <w:trHeight w:val="960"/>
        </w:trPr>
        <w:tc>
          <w:tcPr>
            <w:tcW w:w="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DEDED" w:themeFill="accent3" w:themeFillTint="33"/>
            <w:tcMar>
              <w:left w:w="108" w:type="dxa"/>
              <w:right w:w="108" w:type="dxa"/>
            </w:tcMar>
          </w:tcPr>
          <w:p w14:paraId="2845AED1" w14:textId="6A1E9A10" w:rsidR="0DAC456E" w:rsidRDefault="0DAC456E">
            <w:pPr>
              <w:rPr>
                <w:rFonts w:eastAsia="Calibri" w:cs="Calibri"/>
                <w:b/>
                <w:bCs/>
                <w:color w:val="000000" w:themeColor="text1"/>
                <w:sz w:val="20"/>
                <w:szCs w:val="20"/>
              </w:rPr>
            </w:pPr>
            <w:r w:rsidRPr="0DAC456E">
              <w:rPr>
                <w:rFonts w:eastAsia="Calibri" w:cs="Calibri"/>
                <w:b/>
                <w:bCs/>
                <w:color w:val="000000" w:themeColor="text1"/>
                <w:sz w:val="20"/>
                <w:szCs w:val="20"/>
              </w:rPr>
              <w:t>Budget Note No.</w:t>
            </w:r>
          </w:p>
        </w:tc>
        <w:tc>
          <w:tcPr>
            <w:tcW w:w="91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DEDED" w:themeFill="accent3" w:themeFillTint="33"/>
            <w:tcMar>
              <w:left w:w="108" w:type="dxa"/>
              <w:right w:w="108" w:type="dxa"/>
            </w:tcMar>
          </w:tcPr>
          <w:p w14:paraId="4A78F77C" w14:textId="28F2C3BA" w:rsidR="0DAC456E" w:rsidRDefault="0DAC456E">
            <w:pPr>
              <w:rPr>
                <w:rFonts w:eastAsia="Calibri" w:cs="Calibri"/>
                <w:b/>
                <w:bCs/>
                <w:color w:val="000000" w:themeColor="text1"/>
                <w:sz w:val="20"/>
                <w:szCs w:val="20"/>
              </w:rPr>
            </w:pPr>
            <w:r w:rsidRPr="0DAC456E">
              <w:rPr>
                <w:rFonts w:eastAsia="Calibri" w:cs="Calibri"/>
                <w:b/>
                <w:bCs/>
                <w:color w:val="000000" w:themeColor="text1"/>
                <w:sz w:val="20"/>
                <w:szCs w:val="20"/>
              </w:rPr>
              <w:t>Budget Note</w:t>
            </w:r>
          </w:p>
          <w:p w14:paraId="6B26C6FF" w14:textId="0291BDD4" w:rsidR="0DAC456E" w:rsidRDefault="0DAC456E">
            <w:pPr>
              <w:rPr>
                <w:rFonts w:eastAsia="Calibri" w:cs="Calibri"/>
                <w:i/>
                <w:iCs/>
                <w:color w:val="000000" w:themeColor="text1"/>
                <w:sz w:val="18"/>
                <w:szCs w:val="18"/>
              </w:rPr>
            </w:pPr>
            <w:r w:rsidRPr="0DAC456E">
              <w:rPr>
                <w:rFonts w:eastAsia="Calibri" w:cs="Calibri"/>
                <w:i/>
                <w:iCs/>
                <w:color w:val="000000" w:themeColor="text1"/>
                <w:sz w:val="18"/>
                <w:szCs w:val="18"/>
              </w:rPr>
              <w:t>Budget note should detail the use of the use of the budget. For example, outputs/deliverables of the consultants must be clear.  Include cost breakdown and calculation basis (e.g., daily fee and number of days/weeks, unit cost and quantity)</w:t>
            </w:r>
          </w:p>
        </w:tc>
      </w:tr>
      <w:tr w:rsidR="0DAC456E" w14:paraId="4A32C171" w14:textId="77777777" w:rsidTr="008A799F">
        <w:trPr>
          <w:trHeight w:val="315"/>
        </w:trPr>
        <w:tc>
          <w:tcPr>
            <w:tcW w:w="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670E502" w14:textId="6C823AB6" w:rsidR="0DAC456E" w:rsidRDefault="0DAC456E">
            <w:pPr>
              <w:rPr>
                <w:rFonts w:eastAsia="Calibri" w:cs="Calibri"/>
                <w:sz w:val="20"/>
                <w:szCs w:val="20"/>
                <w:lang w:val="en-GB"/>
              </w:rPr>
            </w:pPr>
            <w:r w:rsidRPr="0DAC456E">
              <w:rPr>
                <w:rFonts w:eastAsia="Calibri" w:cs="Calibri"/>
                <w:sz w:val="20"/>
                <w:szCs w:val="20"/>
                <w:lang w:val="en-GB"/>
              </w:rPr>
              <w:t>1</w:t>
            </w:r>
          </w:p>
        </w:tc>
        <w:tc>
          <w:tcPr>
            <w:tcW w:w="91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4408357" w14:textId="200F8753" w:rsidR="0DAC456E" w:rsidRDefault="0DAC456E" w:rsidP="003817F7">
            <w:pPr>
              <w:jc w:val="both"/>
              <w:rPr>
                <w:rFonts w:eastAsia="Calibri" w:cs="Calibri"/>
                <w:sz w:val="20"/>
                <w:szCs w:val="20"/>
                <w:lang w:val="en-GB"/>
              </w:rPr>
            </w:pPr>
            <w:r w:rsidRPr="0DAC456E">
              <w:rPr>
                <w:rFonts w:eastAsia="Calibri" w:cs="Calibri"/>
                <w:sz w:val="20"/>
                <w:szCs w:val="20"/>
                <w:lang w:val="en-GB"/>
              </w:rPr>
              <w:t xml:space="preserve">Fees for international consultants: </w:t>
            </w:r>
          </w:p>
          <w:p w14:paraId="29E1FB14" w14:textId="19ACFF37" w:rsidR="0DAC456E" w:rsidRDefault="0DAC456E" w:rsidP="00301E03">
            <w:pPr>
              <w:pStyle w:val="ListParagraph"/>
              <w:numPr>
                <w:ilvl w:val="0"/>
                <w:numId w:val="74"/>
              </w:numPr>
              <w:jc w:val="both"/>
              <w:rPr>
                <w:rFonts w:eastAsia="Calibri" w:cs="Calibri"/>
                <w:sz w:val="20"/>
                <w:szCs w:val="20"/>
                <w:lang w:val="en-GB"/>
              </w:rPr>
            </w:pPr>
            <w:r w:rsidRPr="0DAC456E">
              <w:rPr>
                <w:rFonts w:eastAsia="Calibri" w:cs="Calibri"/>
                <w:sz w:val="20"/>
                <w:szCs w:val="20"/>
                <w:lang w:val="en-GB"/>
              </w:rPr>
              <w:t>Project Design Specialist and Team leader (40@$800/day)</w:t>
            </w:r>
          </w:p>
          <w:p w14:paraId="24898653" w14:textId="2B1B2E0A" w:rsidR="0DAC456E" w:rsidRDefault="0DAC456E" w:rsidP="00301E03">
            <w:pPr>
              <w:pStyle w:val="ListParagraph"/>
              <w:numPr>
                <w:ilvl w:val="0"/>
                <w:numId w:val="74"/>
              </w:numPr>
              <w:rPr>
                <w:rFonts w:eastAsia="Calibri" w:cs="Calibri"/>
                <w:sz w:val="20"/>
                <w:szCs w:val="20"/>
                <w:lang w:val="en-GB"/>
              </w:rPr>
            </w:pPr>
            <w:r w:rsidRPr="0DAC456E">
              <w:rPr>
                <w:rFonts w:eastAsia="Calibri" w:cs="Calibri"/>
                <w:sz w:val="20"/>
                <w:szCs w:val="20"/>
                <w:lang w:val="en-GB"/>
              </w:rPr>
              <w:t>Social and environmental Safeguards expert (40 days@$800/day)</w:t>
            </w:r>
          </w:p>
        </w:tc>
      </w:tr>
      <w:tr w:rsidR="0DAC456E" w14:paraId="6ED4786E" w14:textId="77777777" w:rsidTr="008A799F">
        <w:trPr>
          <w:trHeight w:val="780"/>
        </w:trPr>
        <w:tc>
          <w:tcPr>
            <w:tcW w:w="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FA45732" w14:textId="2586BA81" w:rsidR="0DAC456E" w:rsidRDefault="0DAC456E">
            <w:pPr>
              <w:rPr>
                <w:rFonts w:eastAsia="Calibri" w:cs="Calibri"/>
                <w:sz w:val="20"/>
                <w:szCs w:val="20"/>
                <w:lang w:val="en-GB"/>
              </w:rPr>
            </w:pPr>
            <w:r w:rsidRPr="0DAC456E">
              <w:rPr>
                <w:rFonts w:eastAsia="Calibri" w:cs="Calibri"/>
                <w:sz w:val="20"/>
                <w:szCs w:val="20"/>
                <w:lang w:val="en-GB"/>
              </w:rPr>
              <w:t>2</w:t>
            </w:r>
          </w:p>
        </w:tc>
        <w:tc>
          <w:tcPr>
            <w:tcW w:w="91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54670C6" w14:textId="23E96CE4" w:rsidR="0DAC456E" w:rsidRDefault="0DAC456E" w:rsidP="003817F7">
            <w:pPr>
              <w:jc w:val="both"/>
              <w:rPr>
                <w:rFonts w:eastAsia="Calibri" w:cs="Calibri"/>
                <w:sz w:val="20"/>
                <w:szCs w:val="20"/>
                <w:lang w:val="en-GB"/>
              </w:rPr>
            </w:pPr>
            <w:r w:rsidRPr="0DAC456E">
              <w:rPr>
                <w:rFonts w:eastAsia="Calibri" w:cs="Calibri"/>
                <w:sz w:val="20"/>
                <w:szCs w:val="20"/>
                <w:lang w:val="en-GB"/>
              </w:rPr>
              <w:t xml:space="preserve">Fees for national experts: </w:t>
            </w:r>
          </w:p>
          <w:p w14:paraId="07D8C4C2" w14:textId="3EAD3093" w:rsidR="0DAC456E" w:rsidRDefault="0DAC456E" w:rsidP="003817F7">
            <w:pPr>
              <w:pStyle w:val="ListParagraph"/>
              <w:numPr>
                <w:ilvl w:val="0"/>
                <w:numId w:val="32"/>
              </w:numPr>
              <w:jc w:val="both"/>
              <w:rPr>
                <w:rFonts w:eastAsia="Calibri" w:cs="Calibri"/>
                <w:sz w:val="20"/>
                <w:szCs w:val="20"/>
                <w:lang w:val="en-GB"/>
              </w:rPr>
            </w:pPr>
            <w:r w:rsidRPr="0DAC456E">
              <w:rPr>
                <w:rFonts w:eastAsia="Calibri" w:cs="Calibri"/>
                <w:sz w:val="20"/>
                <w:szCs w:val="20"/>
                <w:lang w:val="en-GB"/>
              </w:rPr>
              <w:t>National Coordinator and Biodiversity Expert (40 days@$350/day)</w:t>
            </w:r>
          </w:p>
          <w:p w14:paraId="6202F613" w14:textId="641086B7" w:rsidR="0DAC456E" w:rsidRDefault="0DAC456E" w:rsidP="003817F7">
            <w:pPr>
              <w:pStyle w:val="ListParagraph"/>
              <w:numPr>
                <w:ilvl w:val="0"/>
                <w:numId w:val="32"/>
              </w:numPr>
              <w:jc w:val="both"/>
              <w:rPr>
                <w:rFonts w:eastAsia="Calibri" w:cs="Calibri"/>
                <w:sz w:val="20"/>
                <w:szCs w:val="20"/>
                <w:lang w:val="en-GB"/>
              </w:rPr>
            </w:pPr>
            <w:r w:rsidRPr="0DAC456E">
              <w:rPr>
                <w:rFonts w:eastAsia="Calibri" w:cs="Calibri"/>
                <w:sz w:val="20"/>
                <w:szCs w:val="20"/>
                <w:lang w:val="en-GB"/>
              </w:rPr>
              <w:t>Gender and Social Inclusion (30days@$350/day)</w:t>
            </w:r>
          </w:p>
          <w:p w14:paraId="68E59DB6" w14:textId="40162F64" w:rsidR="0DAC456E" w:rsidRDefault="0DAC456E" w:rsidP="003817F7">
            <w:pPr>
              <w:pStyle w:val="ListParagraph"/>
              <w:numPr>
                <w:ilvl w:val="0"/>
                <w:numId w:val="32"/>
              </w:numPr>
              <w:rPr>
                <w:rFonts w:eastAsia="Calibri" w:cs="Calibri"/>
                <w:sz w:val="20"/>
                <w:szCs w:val="20"/>
                <w:lang w:val="en-GB"/>
              </w:rPr>
            </w:pPr>
            <w:r w:rsidRPr="0DAC456E">
              <w:rPr>
                <w:rFonts w:eastAsia="Calibri" w:cs="Calibri"/>
                <w:sz w:val="20"/>
                <w:szCs w:val="20"/>
                <w:lang w:val="en-GB"/>
              </w:rPr>
              <w:t xml:space="preserve"> Innovation and M&amp;E (40days@$350/day)</w:t>
            </w:r>
          </w:p>
        </w:tc>
      </w:tr>
      <w:tr w:rsidR="0DAC456E" w14:paraId="3A4C5A3D" w14:textId="77777777" w:rsidTr="008A799F">
        <w:trPr>
          <w:trHeight w:val="345"/>
        </w:trPr>
        <w:tc>
          <w:tcPr>
            <w:tcW w:w="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D4698D" w14:textId="4D94ACA6" w:rsidR="0DAC456E" w:rsidRDefault="0DAC456E">
            <w:pPr>
              <w:rPr>
                <w:rFonts w:eastAsia="Calibri" w:cs="Calibri"/>
                <w:sz w:val="20"/>
                <w:szCs w:val="20"/>
                <w:lang w:val="en-GB"/>
              </w:rPr>
            </w:pPr>
            <w:r w:rsidRPr="0DAC456E">
              <w:rPr>
                <w:rFonts w:eastAsia="Calibri" w:cs="Calibri"/>
                <w:sz w:val="20"/>
                <w:szCs w:val="20"/>
                <w:lang w:val="en-GB"/>
              </w:rPr>
              <w:t>3</w:t>
            </w:r>
          </w:p>
        </w:tc>
        <w:tc>
          <w:tcPr>
            <w:tcW w:w="91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E25441" w14:textId="33C78657" w:rsidR="0DAC456E" w:rsidRDefault="0DAC456E">
            <w:pPr>
              <w:rPr>
                <w:rFonts w:eastAsia="Calibri" w:cs="Calibri"/>
                <w:sz w:val="20"/>
                <w:szCs w:val="20"/>
                <w:lang w:val="en-GB"/>
              </w:rPr>
            </w:pPr>
            <w:r w:rsidRPr="0DAC456E">
              <w:rPr>
                <w:rFonts w:eastAsia="Calibri" w:cs="Calibri"/>
                <w:sz w:val="20"/>
                <w:szCs w:val="20"/>
                <w:lang w:val="en-GB"/>
              </w:rPr>
              <w:t>DSA, tickets and on-ground transport for international and national consultants</w:t>
            </w:r>
          </w:p>
        </w:tc>
      </w:tr>
      <w:tr w:rsidR="0DAC456E" w14:paraId="76976B44" w14:textId="77777777" w:rsidTr="008A799F">
        <w:trPr>
          <w:trHeight w:val="315"/>
        </w:trPr>
        <w:tc>
          <w:tcPr>
            <w:tcW w:w="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5616CE2" w14:textId="5D4C2606" w:rsidR="0DAC456E" w:rsidRDefault="0DAC456E">
            <w:pPr>
              <w:rPr>
                <w:rFonts w:eastAsia="Calibri" w:cs="Calibri"/>
                <w:sz w:val="20"/>
                <w:szCs w:val="20"/>
                <w:lang w:val="en-GB"/>
              </w:rPr>
            </w:pPr>
            <w:r w:rsidRPr="0DAC456E">
              <w:rPr>
                <w:rFonts w:eastAsia="Calibri" w:cs="Calibri"/>
                <w:sz w:val="20"/>
                <w:szCs w:val="20"/>
                <w:lang w:val="en-GB"/>
              </w:rPr>
              <w:t>4</w:t>
            </w:r>
          </w:p>
        </w:tc>
        <w:tc>
          <w:tcPr>
            <w:tcW w:w="91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C213C1C" w14:textId="4A26A92C" w:rsidR="0DAC456E" w:rsidRDefault="0DAC456E">
            <w:pPr>
              <w:rPr>
                <w:rFonts w:eastAsia="Calibri" w:cs="Calibri"/>
                <w:sz w:val="20"/>
                <w:szCs w:val="20"/>
                <w:lang w:val="en-GB"/>
              </w:rPr>
            </w:pPr>
            <w:r w:rsidRPr="0DAC456E">
              <w:rPr>
                <w:rFonts w:eastAsia="Calibri" w:cs="Calibri"/>
                <w:sz w:val="20"/>
                <w:szCs w:val="20"/>
                <w:lang w:val="en-GB"/>
              </w:rPr>
              <w:t>Stationery, workshop supplies, visibility etc.</w:t>
            </w:r>
          </w:p>
        </w:tc>
      </w:tr>
      <w:tr w:rsidR="0DAC456E" w14:paraId="5F314A28" w14:textId="77777777" w:rsidTr="008A799F">
        <w:trPr>
          <w:trHeight w:val="315"/>
        </w:trPr>
        <w:tc>
          <w:tcPr>
            <w:tcW w:w="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38853B" w14:textId="3C817DFB" w:rsidR="0DAC456E" w:rsidRDefault="0DAC456E">
            <w:pPr>
              <w:rPr>
                <w:rFonts w:eastAsia="Calibri" w:cs="Calibri"/>
                <w:sz w:val="20"/>
                <w:szCs w:val="20"/>
                <w:lang w:val="en-GB"/>
              </w:rPr>
            </w:pPr>
            <w:r w:rsidRPr="0DAC456E">
              <w:rPr>
                <w:rFonts w:eastAsia="Calibri" w:cs="Calibri"/>
                <w:sz w:val="20"/>
                <w:szCs w:val="20"/>
                <w:lang w:val="en-GB"/>
              </w:rPr>
              <w:t>5</w:t>
            </w:r>
          </w:p>
        </w:tc>
        <w:tc>
          <w:tcPr>
            <w:tcW w:w="91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DE51F42" w14:textId="2BBD9917" w:rsidR="0DAC456E" w:rsidRDefault="0DAC456E">
            <w:pPr>
              <w:rPr>
                <w:rFonts w:eastAsia="Calibri" w:cs="Calibri"/>
                <w:sz w:val="20"/>
                <w:szCs w:val="20"/>
                <w:lang w:val="en-GB"/>
              </w:rPr>
            </w:pPr>
            <w:r w:rsidRPr="0DAC456E">
              <w:rPr>
                <w:rFonts w:eastAsia="Calibri" w:cs="Calibri"/>
                <w:sz w:val="20"/>
                <w:szCs w:val="20"/>
                <w:lang w:val="en-GB"/>
              </w:rPr>
              <w:t>Mobile, land telephone charges, connectivity</w:t>
            </w:r>
          </w:p>
        </w:tc>
      </w:tr>
      <w:tr w:rsidR="0DAC456E" w14:paraId="06182B60" w14:textId="77777777" w:rsidTr="008A799F">
        <w:trPr>
          <w:trHeight w:val="315"/>
        </w:trPr>
        <w:tc>
          <w:tcPr>
            <w:tcW w:w="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A50E9D1" w14:textId="36CEFF3C" w:rsidR="0DAC456E" w:rsidRDefault="0DAC456E">
            <w:pPr>
              <w:rPr>
                <w:rFonts w:eastAsia="Calibri" w:cs="Calibri"/>
                <w:sz w:val="20"/>
                <w:szCs w:val="20"/>
                <w:lang w:val="en-GB"/>
              </w:rPr>
            </w:pPr>
            <w:r w:rsidRPr="0DAC456E">
              <w:rPr>
                <w:rFonts w:eastAsia="Calibri" w:cs="Calibri"/>
                <w:sz w:val="20"/>
                <w:szCs w:val="20"/>
                <w:lang w:val="en-GB"/>
              </w:rPr>
              <w:t>6</w:t>
            </w:r>
          </w:p>
        </w:tc>
        <w:tc>
          <w:tcPr>
            <w:tcW w:w="91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BF0F7A7" w14:textId="4EB93F81" w:rsidR="0DAC456E" w:rsidRDefault="0DAC456E">
            <w:pPr>
              <w:rPr>
                <w:rFonts w:eastAsia="Calibri" w:cs="Calibri"/>
                <w:sz w:val="20"/>
                <w:szCs w:val="20"/>
                <w:lang w:val="en-GB"/>
              </w:rPr>
            </w:pPr>
            <w:r w:rsidRPr="0DAC456E">
              <w:rPr>
                <w:rFonts w:eastAsia="Calibri" w:cs="Calibri"/>
                <w:sz w:val="20"/>
                <w:szCs w:val="20"/>
                <w:lang w:val="en-GB"/>
              </w:rPr>
              <w:t>Stakeholder consultation costs meeting logistics for stakeholders: design inception workshop, validation workshop; Technical Working Group meetings and Local Project Appraisal Committee meetings.</w:t>
            </w:r>
          </w:p>
        </w:tc>
      </w:tr>
      <w:tr w:rsidR="0DAC456E" w14:paraId="407D5033" w14:textId="77777777" w:rsidTr="008A799F">
        <w:trPr>
          <w:trHeight w:val="315"/>
        </w:trPr>
        <w:tc>
          <w:tcPr>
            <w:tcW w:w="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15EEC1" w14:textId="49578A17" w:rsidR="0DAC456E" w:rsidRDefault="0DAC456E">
            <w:pPr>
              <w:rPr>
                <w:rFonts w:eastAsia="Calibri" w:cs="Calibri"/>
                <w:sz w:val="20"/>
                <w:szCs w:val="20"/>
                <w:lang w:val="en-GB"/>
              </w:rPr>
            </w:pPr>
            <w:r w:rsidRPr="0DAC456E">
              <w:rPr>
                <w:rFonts w:eastAsia="Calibri" w:cs="Calibri"/>
                <w:sz w:val="20"/>
                <w:szCs w:val="20"/>
                <w:lang w:val="en-GB"/>
              </w:rPr>
              <w:t>7</w:t>
            </w:r>
          </w:p>
        </w:tc>
        <w:tc>
          <w:tcPr>
            <w:tcW w:w="91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95034C9" w14:textId="78BD3543" w:rsidR="0DAC456E" w:rsidRDefault="0DAC456E">
            <w:pPr>
              <w:rPr>
                <w:rFonts w:eastAsia="Calibri" w:cs="Calibri"/>
                <w:sz w:val="20"/>
                <w:szCs w:val="20"/>
              </w:rPr>
            </w:pPr>
            <w:r w:rsidRPr="0DAC456E">
              <w:rPr>
                <w:rFonts w:eastAsia="Calibri" w:cs="Calibri"/>
                <w:sz w:val="20"/>
                <w:szCs w:val="20"/>
              </w:rPr>
              <w:t>HACT micro-assessment for the Ministry of Livestock and Fisheries to ensure compliance with UNDP assurance requirements. Estimated cost covers consultant fees and related administrative expenses.</w:t>
            </w:r>
          </w:p>
        </w:tc>
      </w:tr>
    </w:tbl>
    <w:p w14:paraId="104B9527" w14:textId="0B223937" w:rsidR="0DAC456E" w:rsidRDefault="0DAC456E" w:rsidP="0DAC456E">
      <w:pPr>
        <w:rPr>
          <w:sz w:val="20"/>
          <w:szCs w:val="20"/>
          <w:lang w:val="en-GB" w:eastAsia="ja-JP"/>
        </w:rPr>
      </w:pPr>
    </w:p>
    <w:p w14:paraId="10E868A4" w14:textId="77777777" w:rsidR="00C265D1" w:rsidRPr="00C40FBA" w:rsidRDefault="00C265D1" w:rsidP="00C265D1">
      <w:pPr>
        <w:rPr>
          <w:sz w:val="20"/>
          <w:szCs w:val="20"/>
          <w:lang w:eastAsia="ja-JP"/>
        </w:rPr>
      </w:pPr>
    </w:p>
    <w:p w14:paraId="71B35149" w14:textId="77777777" w:rsidR="00C265D1" w:rsidRDefault="00C265D1" w:rsidP="00E2624E">
      <w:pPr>
        <w:pStyle w:val="Heading1"/>
        <w:numPr>
          <w:ilvl w:val="0"/>
          <w:numId w:val="35"/>
        </w:numPr>
        <w:rPr>
          <w:lang w:val="en-GB" w:eastAsia="ja-JP"/>
        </w:rPr>
        <w:sectPr w:rsidR="00C265D1" w:rsidSect="00A339FA">
          <w:pgSz w:w="12240" w:h="15840"/>
          <w:pgMar w:top="1440" w:right="1440" w:bottom="1440" w:left="1440" w:header="720" w:footer="720" w:gutter="0"/>
          <w:cols w:space="720"/>
          <w:docGrid w:linePitch="360"/>
        </w:sectPr>
      </w:pPr>
    </w:p>
    <w:p w14:paraId="07423F61" w14:textId="77777777" w:rsidR="00C265D1" w:rsidRDefault="00C265D1" w:rsidP="00E2624E">
      <w:pPr>
        <w:pStyle w:val="Heading1"/>
        <w:numPr>
          <w:ilvl w:val="0"/>
          <w:numId w:val="35"/>
        </w:numPr>
        <w:rPr>
          <w:lang w:val="en-GB" w:eastAsia="ja-JP"/>
        </w:rPr>
      </w:pPr>
      <w:bookmarkStart w:id="9" w:name="_Toc8832257"/>
      <w:r>
        <w:rPr>
          <w:lang w:val="en-GB" w:eastAsia="ja-JP"/>
        </w:rPr>
        <w:lastRenderedPageBreak/>
        <w:t>GEF PPG Activities timeframe and budget</w:t>
      </w:r>
      <w:bookmarkEnd w:id="9"/>
    </w:p>
    <w:p w14:paraId="704D90F4" w14:textId="77777777" w:rsidR="00C265D1" w:rsidRDefault="00C265D1" w:rsidP="00C265D1">
      <w:pPr>
        <w:rPr>
          <w:lang w:val="en-GB" w:eastAsia="ja-JP"/>
        </w:rPr>
      </w:pPr>
    </w:p>
    <w:p w14:paraId="6ABED514" w14:textId="77777777" w:rsidR="00C265D1" w:rsidRDefault="00C265D1" w:rsidP="00C265D1">
      <w:pPr>
        <w:rPr>
          <w:lang w:val="en-GB" w:eastAsia="ja-JP"/>
        </w:rPr>
      </w:pPr>
    </w:p>
    <w:tbl>
      <w:tblPr>
        <w:tblW w:w="9523" w:type="dxa"/>
        <w:tblLook w:val="04A0" w:firstRow="1" w:lastRow="0" w:firstColumn="1" w:lastColumn="0" w:noHBand="0" w:noVBand="1"/>
      </w:tblPr>
      <w:tblGrid>
        <w:gridCol w:w="1044"/>
        <w:gridCol w:w="670"/>
        <w:gridCol w:w="670"/>
        <w:gridCol w:w="745"/>
        <w:gridCol w:w="670"/>
        <w:gridCol w:w="670"/>
        <w:gridCol w:w="670"/>
        <w:gridCol w:w="670"/>
        <w:gridCol w:w="670"/>
        <w:gridCol w:w="670"/>
        <w:gridCol w:w="670"/>
        <w:gridCol w:w="670"/>
        <w:gridCol w:w="670"/>
        <w:gridCol w:w="670"/>
        <w:gridCol w:w="690"/>
      </w:tblGrid>
      <w:tr w:rsidR="37722CC4" w14:paraId="7293CF6F" w14:textId="77777777" w:rsidTr="008A799F">
        <w:trPr>
          <w:trHeight w:val="645"/>
        </w:trPr>
        <w:tc>
          <w:tcPr>
            <w:tcW w:w="911"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vAlign w:val="center"/>
          </w:tcPr>
          <w:p w14:paraId="1D0BA176" w14:textId="7347CBFF"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PPG Activity</w:t>
            </w:r>
          </w:p>
        </w:tc>
        <w:tc>
          <w:tcPr>
            <w:tcW w:w="780"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3B3A06FE" w14:textId="058D94D0"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Month</w:t>
            </w:r>
          </w:p>
          <w:p w14:paraId="23733676" w14:textId="56B7D9D9"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1 (</w:t>
            </w:r>
            <w:r w:rsidR="3026D45E" w:rsidRPr="37722CC4">
              <w:rPr>
                <w:rFonts w:eastAsia="Calibri" w:cs="Calibri"/>
                <w:b/>
                <w:bCs/>
                <w:color w:val="000000" w:themeColor="text1"/>
                <w:sz w:val="16"/>
                <w:szCs w:val="16"/>
                <w:lang w:val="en-GB"/>
              </w:rPr>
              <w:t>Jan</w:t>
            </w:r>
            <w:r w:rsidRPr="37722CC4">
              <w:rPr>
                <w:rFonts w:eastAsia="Calibri" w:cs="Calibri"/>
                <w:b/>
                <w:bCs/>
                <w:color w:val="000000" w:themeColor="text1"/>
                <w:sz w:val="16"/>
                <w:szCs w:val="16"/>
                <w:lang w:val="en-GB"/>
              </w:rPr>
              <w:t>)</w:t>
            </w:r>
          </w:p>
          <w:p w14:paraId="3D317DB7" w14:textId="150DCF60" w:rsidR="37722CC4" w:rsidRDefault="37722CC4" w:rsidP="003817F7">
            <w:pPr>
              <w:jc w:val="both"/>
              <w:rPr>
                <w:rFonts w:eastAsia="Calibri" w:cs="Calibri"/>
                <w:b/>
                <w:bCs/>
                <w:sz w:val="16"/>
                <w:szCs w:val="16"/>
                <w:lang w:val="en-GB"/>
              </w:rPr>
            </w:pPr>
            <w:r w:rsidRPr="37722CC4">
              <w:rPr>
                <w:rFonts w:eastAsia="Calibri" w:cs="Calibri"/>
                <w:b/>
                <w:bCs/>
                <w:sz w:val="16"/>
                <w:szCs w:val="16"/>
                <w:lang w:val="en-GB"/>
              </w:rPr>
              <w:t xml:space="preserve"> </w:t>
            </w:r>
          </w:p>
        </w:tc>
        <w:tc>
          <w:tcPr>
            <w:tcW w:w="597"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4BAE4793" w14:textId="3CADF5A9"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Month</w:t>
            </w:r>
          </w:p>
          <w:p w14:paraId="6D45403F" w14:textId="202F93D4"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2 (</w:t>
            </w:r>
            <w:r w:rsidR="729CA920" w:rsidRPr="37722CC4">
              <w:rPr>
                <w:rFonts w:eastAsia="Calibri" w:cs="Calibri"/>
                <w:b/>
                <w:bCs/>
                <w:color w:val="000000" w:themeColor="text1"/>
                <w:sz w:val="16"/>
                <w:szCs w:val="16"/>
                <w:lang w:val="en-GB"/>
              </w:rPr>
              <w:t>Feb</w:t>
            </w:r>
            <w:r w:rsidRPr="37722CC4">
              <w:rPr>
                <w:rFonts w:eastAsia="Calibri" w:cs="Calibri"/>
                <w:b/>
                <w:bCs/>
                <w:color w:val="000000" w:themeColor="text1"/>
                <w:sz w:val="16"/>
                <w:szCs w:val="16"/>
                <w:lang w:val="en-GB"/>
              </w:rPr>
              <w:t>)</w:t>
            </w:r>
          </w:p>
          <w:p w14:paraId="531F6690" w14:textId="7CC779EA" w:rsidR="37722CC4" w:rsidRDefault="37722CC4" w:rsidP="003817F7">
            <w:pPr>
              <w:jc w:val="both"/>
              <w:rPr>
                <w:rFonts w:eastAsia="Calibri" w:cs="Calibri"/>
                <w:b/>
                <w:bCs/>
                <w:sz w:val="16"/>
                <w:szCs w:val="16"/>
                <w:lang w:val="en-GB"/>
              </w:rPr>
            </w:pPr>
            <w:r w:rsidRPr="37722CC4">
              <w:rPr>
                <w:rFonts w:eastAsia="Calibri" w:cs="Calibri"/>
                <w:b/>
                <w:bCs/>
                <w:sz w:val="16"/>
                <w:szCs w:val="16"/>
                <w:lang w:val="en-GB"/>
              </w:rPr>
              <w:t xml:space="preserve"> </w:t>
            </w:r>
          </w:p>
        </w:tc>
        <w:tc>
          <w:tcPr>
            <w:tcW w:w="660"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15802ED4" w14:textId="70DAF0EE"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Month</w:t>
            </w:r>
          </w:p>
          <w:p w14:paraId="211708BF" w14:textId="125D6358"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 xml:space="preserve">3 </w:t>
            </w:r>
            <w:r w:rsidR="108046BF" w:rsidRPr="37722CC4">
              <w:rPr>
                <w:rFonts w:eastAsia="Calibri" w:cs="Calibri"/>
                <w:b/>
                <w:bCs/>
                <w:color w:val="000000" w:themeColor="text1"/>
                <w:sz w:val="16"/>
                <w:szCs w:val="16"/>
                <w:lang w:val="en-GB"/>
              </w:rPr>
              <w:t>(March</w:t>
            </w:r>
            <w:r w:rsidRPr="37722CC4">
              <w:rPr>
                <w:rFonts w:eastAsia="Calibri" w:cs="Calibri"/>
                <w:b/>
                <w:bCs/>
                <w:color w:val="000000" w:themeColor="text1"/>
                <w:sz w:val="16"/>
                <w:szCs w:val="16"/>
                <w:lang w:val="en-GB"/>
              </w:rPr>
              <w:t>)</w:t>
            </w:r>
          </w:p>
          <w:p w14:paraId="24F26CDA" w14:textId="035CE4A6" w:rsidR="37722CC4" w:rsidRDefault="37722CC4" w:rsidP="003817F7">
            <w:pPr>
              <w:jc w:val="both"/>
              <w:rPr>
                <w:rFonts w:eastAsia="Calibri" w:cs="Calibri"/>
                <w:b/>
                <w:bCs/>
                <w:sz w:val="16"/>
                <w:szCs w:val="16"/>
                <w:lang w:val="en-GB"/>
              </w:rPr>
            </w:pPr>
            <w:r w:rsidRPr="37722CC4">
              <w:rPr>
                <w:rFonts w:eastAsia="Calibri" w:cs="Calibri"/>
                <w:b/>
                <w:bCs/>
                <w:sz w:val="16"/>
                <w:szCs w:val="16"/>
                <w:lang w:val="en-GB"/>
              </w:rPr>
              <w:t xml:space="preserve"> </w:t>
            </w:r>
          </w:p>
        </w:tc>
        <w:tc>
          <w:tcPr>
            <w:tcW w:w="597"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0A0D0FFC" w14:textId="1F60DC43"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Month</w:t>
            </w:r>
          </w:p>
          <w:p w14:paraId="67007A7F" w14:textId="4B442D80"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4 (</w:t>
            </w:r>
            <w:r w:rsidR="46DF038A" w:rsidRPr="37722CC4">
              <w:rPr>
                <w:rFonts w:eastAsia="Calibri" w:cs="Calibri"/>
                <w:b/>
                <w:bCs/>
                <w:color w:val="000000" w:themeColor="text1"/>
                <w:sz w:val="16"/>
                <w:szCs w:val="16"/>
                <w:lang w:val="en-GB"/>
              </w:rPr>
              <w:t>April</w:t>
            </w:r>
            <w:r w:rsidRPr="37722CC4">
              <w:rPr>
                <w:rFonts w:eastAsia="Calibri" w:cs="Calibri"/>
                <w:b/>
                <w:bCs/>
                <w:color w:val="000000" w:themeColor="text1"/>
                <w:sz w:val="16"/>
                <w:szCs w:val="16"/>
                <w:lang w:val="en-GB"/>
              </w:rPr>
              <w:t>)</w:t>
            </w:r>
          </w:p>
          <w:p w14:paraId="26EED2D4" w14:textId="43C775FA" w:rsidR="37722CC4" w:rsidRDefault="37722CC4" w:rsidP="003817F7">
            <w:pPr>
              <w:jc w:val="both"/>
              <w:rPr>
                <w:rFonts w:eastAsia="Calibri" w:cs="Calibri"/>
                <w:b/>
                <w:bCs/>
                <w:sz w:val="16"/>
                <w:szCs w:val="16"/>
                <w:lang w:val="en-GB"/>
              </w:rPr>
            </w:pPr>
            <w:r w:rsidRPr="37722CC4">
              <w:rPr>
                <w:rFonts w:eastAsia="Calibri" w:cs="Calibri"/>
                <w:b/>
                <w:bCs/>
                <w:sz w:val="16"/>
                <w:szCs w:val="16"/>
                <w:lang w:val="en-GB"/>
              </w:rPr>
              <w:t xml:space="preserve"> </w:t>
            </w:r>
          </w:p>
        </w:tc>
        <w:tc>
          <w:tcPr>
            <w:tcW w:w="597"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7FDCB16D" w14:textId="43E3DE54"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Month</w:t>
            </w:r>
          </w:p>
          <w:p w14:paraId="7EB351FF" w14:textId="4DF36F50"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5 (</w:t>
            </w:r>
            <w:r w:rsidR="78894934" w:rsidRPr="37722CC4">
              <w:rPr>
                <w:rFonts w:eastAsia="Calibri" w:cs="Calibri"/>
                <w:b/>
                <w:bCs/>
                <w:color w:val="000000" w:themeColor="text1"/>
                <w:sz w:val="16"/>
                <w:szCs w:val="16"/>
                <w:lang w:val="en-GB"/>
              </w:rPr>
              <w:t>May</w:t>
            </w:r>
            <w:r w:rsidRPr="37722CC4">
              <w:rPr>
                <w:rFonts w:eastAsia="Calibri" w:cs="Calibri"/>
                <w:b/>
                <w:bCs/>
                <w:color w:val="000000" w:themeColor="text1"/>
                <w:sz w:val="16"/>
                <w:szCs w:val="16"/>
                <w:lang w:val="en-GB"/>
              </w:rPr>
              <w:t>)</w:t>
            </w:r>
          </w:p>
          <w:p w14:paraId="35D9A81C" w14:textId="52A0D1F0" w:rsidR="37722CC4" w:rsidRDefault="37722CC4" w:rsidP="003817F7">
            <w:pPr>
              <w:jc w:val="both"/>
              <w:rPr>
                <w:rFonts w:eastAsia="Calibri" w:cs="Calibri"/>
                <w:b/>
                <w:bCs/>
                <w:sz w:val="16"/>
                <w:szCs w:val="16"/>
                <w:lang w:val="en-GB"/>
              </w:rPr>
            </w:pPr>
            <w:r w:rsidRPr="37722CC4">
              <w:rPr>
                <w:rFonts w:eastAsia="Calibri" w:cs="Calibri"/>
                <w:b/>
                <w:bCs/>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1F948464" w14:textId="292ED6DB"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Month</w:t>
            </w:r>
          </w:p>
          <w:p w14:paraId="0769DE7B" w14:textId="4573E6CE"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6 (J</w:t>
            </w:r>
            <w:r w:rsidR="64912B3B" w:rsidRPr="37722CC4">
              <w:rPr>
                <w:rFonts w:eastAsia="Calibri" w:cs="Calibri"/>
                <w:b/>
                <w:bCs/>
                <w:color w:val="000000" w:themeColor="text1"/>
                <w:sz w:val="16"/>
                <w:szCs w:val="16"/>
                <w:lang w:val="en-GB"/>
              </w:rPr>
              <w:t>un</w:t>
            </w:r>
            <w:r w:rsidRPr="37722CC4">
              <w:rPr>
                <w:rFonts w:eastAsia="Calibri" w:cs="Calibri"/>
                <w:b/>
                <w:bCs/>
                <w:color w:val="000000" w:themeColor="text1"/>
                <w:sz w:val="16"/>
                <w:szCs w:val="16"/>
                <w:lang w:val="en-GB"/>
              </w:rPr>
              <w:t>)</w:t>
            </w:r>
          </w:p>
          <w:p w14:paraId="50A6B4BE" w14:textId="3014D329" w:rsidR="37722CC4" w:rsidRDefault="37722CC4" w:rsidP="003817F7">
            <w:pPr>
              <w:jc w:val="both"/>
              <w:rPr>
                <w:rFonts w:eastAsia="Calibri" w:cs="Calibri"/>
                <w:b/>
                <w:bCs/>
                <w:sz w:val="16"/>
                <w:szCs w:val="16"/>
                <w:lang w:val="en-GB"/>
              </w:rPr>
            </w:pPr>
            <w:r w:rsidRPr="37722CC4">
              <w:rPr>
                <w:rFonts w:eastAsia="Calibri" w:cs="Calibri"/>
                <w:b/>
                <w:bCs/>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309A0B34" w14:textId="313A9892"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Month</w:t>
            </w:r>
          </w:p>
          <w:p w14:paraId="2CDF40E5" w14:textId="45296C51"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7 (</w:t>
            </w:r>
            <w:r w:rsidR="6B0E4CAC" w:rsidRPr="37722CC4">
              <w:rPr>
                <w:rFonts w:eastAsia="Calibri" w:cs="Calibri"/>
                <w:b/>
                <w:bCs/>
                <w:color w:val="000000" w:themeColor="text1"/>
                <w:sz w:val="16"/>
                <w:szCs w:val="16"/>
                <w:lang w:val="en-GB"/>
              </w:rPr>
              <w:t>Jul</w:t>
            </w:r>
            <w:r w:rsidRPr="37722CC4">
              <w:rPr>
                <w:rFonts w:eastAsia="Calibri" w:cs="Calibri"/>
                <w:b/>
                <w:bCs/>
                <w:color w:val="000000" w:themeColor="text1"/>
                <w:sz w:val="16"/>
                <w:szCs w:val="16"/>
                <w:lang w:val="en-GB"/>
              </w:rPr>
              <w:t>)</w:t>
            </w:r>
          </w:p>
          <w:p w14:paraId="7716AE0C" w14:textId="0D5D84DC" w:rsidR="37722CC4" w:rsidRDefault="37722CC4" w:rsidP="003817F7">
            <w:pPr>
              <w:jc w:val="both"/>
              <w:rPr>
                <w:rFonts w:eastAsia="Calibri" w:cs="Calibri"/>
                <w:b/>
                <w:bCs/>
                <w:sz w:val="16"/>
                <w:szCs w:val="16"/>
                <w:lang w:val="en-GB"/>
              </w:rPr>
            </w:pPr>
            <w:r w:rsidRPr="37722CC4">
              <w:rPr>
                <w:rFonts w:eastAsia="Calibri" w:cs="Calibri"/>
                <w:b/>
                <w:bCs/>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7AA355FA" w14:textId="120F6690"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Month</w:t>
            </w:r>
          </w:p>
          <w:p w14:paraId="305630D4" w14:textId="22709807"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8 (</w:t>
            </w:r>
            <w:r w:rsidR="703C132E" w:rsidRPr="37722CC4">
              <w:rPr>
                <w:rFonts w:eastAsia="Calibri" w:cs="Calibri"/>
                <w:b/>
                <w:bCs/>
                <w:color w:val="000000" w:themeColor="text1"/>
                <w:sz w:val="16"/>
                <w:szCs w:val="16"/>
                <w:lang w:val="en-GB"/>
              </w:rPr>
              <w:t>Aug</w:t>
            </w:r>
            <w:r w:rsidRPr="37722CC4">
              <w:rPr>
                <w:rFonts w:eastAsia="Calibri" w:cs="Calibri"/>
                <w:b/>
                <w:bCs/>
                <w:color w:val="000000" w:themeColor="text1"/>
                <w:sz w:val="16"/>
                <w:szCs w:val="16"/>
                <w:lang w:val="en-GB"/>
              </w:rPr>
              <w:t>)</w:t>
            </w:r>
          </w:p>
          <w:p w14:paraId="2B96CD84" w14:textId="033CD8EB" w:rsidR="37722CC4" w:rsidRDefault="37722CC4" w:rsidP="003817F7">
            <w:pPr>
              <w:jc w:val="both"/>
              <w:rPr>
                <w:rFonts w:eastAsia="Calibri" w:cs="Calibri"/>
                <w:b/>
                <w:bCs/>
                <w:sz w:val="16"/>
                <w:szCs w:val="16"/>
                <w:lang w:val="en-GB"/>
              </w:rPr>
            </w:pPr>
            <w:r w:rsidRPr="37722CC4">
              <w:rPr>
                <w:rFonts w:eastAsia="Calibri" w:cs="Calibri"/>
                <w:b/>
                <w:bCs/>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1149553A" w14:textId="4CB9D321"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Month</w:t>
            </w:r>
          </w:p>
          <w:p w14:paraId="4230416F" w14:textId="62D90149"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9 (</w:t>
            </w:r>
            <w:r w:rsidR="12A82701" w:rsidRPr="37722CC4">
              <w:rPr>
                <w:rFonts w:eastAsia="Calibri" w:cs="Calibri"/>
                <w:b/>
                <w:bCs/>
                <w:color w:val="000000" w:themeColor="text1"/>
                <w:sz w:val="16"/>
                <w:szCs w:val="16"/>
                <w:lang w:val="en-GB"/>
              </w:rPr>
              <w:t>Sept</w:t>
            </w:r>
            <w:r w:rsidRPr="37722CC4">
              <w:rPr>
                <w:rFonts w:eastAsia="Calibri" w:cs="Calibri"/>
                <w:b/>
                <w:bCs/>
                <w:color w:val="000000" w:themeColor="text1"/>
                <w:sz w:val="16"/>
                <w:szCs w:val="16"/>
                <w:lang w:val="en-GB"/>
              </w:rPr>
              <w:t>)</w:t>
            </w:r>
          </w:p>
          <w:p w14:paraId="437CEE4B" w14:textId="5BADDAD8" w:rsidR="37722CC4" w:rsidRDefault="37722CC4" w:rsidP="003817F7">
            <w:pPr>
              <w:jc w:val="both"/>
              <w:rPr>
                <w:rFonts w:eastAsia="Calibri" w:cs="Calibri"/>
                <w:b/>
                <w:bCs/>
                <w:sz w:val="16"/>
                <w:szCs w:val="16"/>
                <w:lang w:val="en-GB"/>
              </w:rPr>
            </w:pPr>
            <w:r w:rsidRPr="37722CC4">
              <w:rPr>
                <w:rFonts w:eastAsia="Calibri" w:cs="Calibri"/>
                <w:b/>
                <w:bCs/>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7F05C643" w14:textId="40D278ED"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 xml:space="preserve">Month </w:t>
            </w:r>
          </w:p>
          <w:p w14:paraId="24A6CC2D" w14:textId="0C332885"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10 (</w:t>
            </w:r>
            <w:r w:rsidR="222AEA77" w:rsidRPr="37722CC4">
              <w:rPr>
                <w:rFonts w:eastAsia="Calibri" w:cs="Calibri"/>
                <w:b/>
                <w:bCs/>
                <w:color w:val="000000" w:themeColor="text1"/>
                <w:sz w:val="16"/>
                <w:szCs w:val="16"/>
                <w:lang w:val="en-GB"/>
              </w:rPr>
              <w:t>Oct</w:t>
            </w:r>
            <w:r w:rsidRPr="37722CC4">
              <w:rPr>
                <w:rFonts w:eastAsia="Calibri" w:cs="Calibri"/>
                <w:b/>
                <w:bCs/>
                <w:color w:val="000000" w:themeColor="text1"/>
                <w:sz w:val="16"/>
                <w:szCs w:val="16"/>
                <w:lang w:val="en-GB"/>
              </w:rPr>
              <w:t>)</w:t>
            </w:r>
          </w:p>
          <w:p w14:paraId="2AE1B9FA" w14:textId="791D9A9B" w:rsidR="37722CC4" w:rsidRDefault="37722CC4" w:rsidP="003817F7">
            <w:pPr>
              <w:jc w:val="both"/>
              <w:rPr>
                <w:rFonts w:eastAsia="Calibri" w:cs="Calibri"/>
                <w:b/>
                <w:bCs/>
                <w:sz w:val="16"/>
                <w:szCs w:val="16"/>
                <w:lang w:val="en-GB"/>
              </w:rPr>
            </w:pPr>
            <w:r w:rsidRPr="37722CC4">
              <w:rPr>
                <w:rFonts w:eastAsia="Calibri" w:cs="Calibri"/>
                <w:b/>
                <w:bCs/>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305F956B" w14:textId="21BC2FE6"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Month</w:t>
            </w:r>
          </w:p>
          <w:p w14:paraId="39662E01" w14:textId="70294091"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11</w:t>
            </w:r>
          </w:p>
          <w:p w14:paraId="4E24E7CA" w14:textId="19D39A33" w:rsidR="37722CC4" w:rsidRDefault="37722CC4" w:rsidP="003817F7">
            <w:pPr>
              <w:jc w:val="both"/>
              <w:rPr>
                <w:rFonts w:eastAsia="Calibri" w:cs="Calibri"/>
                <w:b/>
                <w:bCs/>
                <w:sz w:val="16"/>
                <w:szCs w:val="16"/>
                <w:lang w:val="en-GB"/>
              </w:rPr>
            </w:pPr>
            <w:r w:rsidRPr="37722CC4">
              <w:rPr>
                <w:rFonts w:eastAsia="Calibri" w:cs="Calibri"/>
                <w:b/>
                <w:bCs/>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79FFE56F" w14:textId="29FA2F8D"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Month 12</w:t>
            </w:r>
          </w:p>
          <w:p w14:paraId="780F59EA" w14:textId="5885BB35" w:rsidR="37722CC4" w:rsidRDefault="37722CC4" w:rsidP="003817F7">
            <w:pPr>
              <w:jc w:val="both"/>
              <w:rPr>
                <w:rFonts w:eastAsia="Calibri" w:cs="Calibri"/>
                <w:b/>
                <w:bCs/>
                <w:sz w:val="16"/>
                <w:szCs w:val="16"/>
                <w:lang w:val="en-GB"/>
              </w:rPr>
            </w:pPr>
            <w:r w:rsidRPr="37722CC4">
              <w:rPr>
                <w:rFonts w:eastAsia="Calibri" w:cs="Calibri"/>
                <w:b/>
                <w:bCs/>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5A4693F3" w14:textId="108DE3D4"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Month</w:t>
            </w:r>
          </w:p>
          <w:p w14:paraId="6759805A" w14:textId="5E09F9D0"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13 - 18</w:t>
            </w:r>
          </w:p>
          <w:p w14:paraId="4AC69CC6" w14:textId="5DBC0317" w:rsidR="37722CC4" w:rsidRDefault="37722CC4" w:rsidP="003817F7">
            <w:pPr>
              <w:jc w:val="both"/>
              <w:rPr>
                <w:rFonts w:eastAsia="Calibri" w:cs="Calibri"/>
                <w:b/>
                <w:bCs/>
                <w:sz w:val="16"/>
                <w:szCs w:val="16"/>
                <w:lang w:val="en-GB"/>
              </w:rPr>
            </w:pPr>
            <w:r w:rsidRPr="37722CC4">
              <w:rPr>
                <w:rFonts w:eastAsia="Calibri" w:cs="Calibri"/>
                <w:b/>
                <w:bCs/>
                <w:sz w:val="16"/>
                <w:szCs w:val="16"/>
                <w:lang w:val="en-GB"/>
              </w:rPr>
              <w:t xml:space="preserve"> </w:t>
            </w:r>
          </w:p>
        </w:tc>
        <w:tc>
          <w:tcPr>
            <w:tcW w:w="613"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585318F0" w14:textId="4C1BCDBC" w:rsidR="37722CC4" w:rsidRDefault="37722CC4" w:rsidP="003817F7">
            <w:pPr>
              <w:jc w:val="both"/>
              <w:rPr>
                <w:rFonts w:eastAsia="Calibri" w:cs="Calibri"/>
                <w:b/>
                <w:bCs/>
                <w:color w:val="000000" w:themeColor="text1"/>
                <w:sz w:val="16"/>
                <w:szCs w:val="16"/>
                <w:lang w:val="en-GB"/>
              </w:rPr>
            </w:pPr>
            <w:r w:rsidRPr="37722CC4">
              <w:rPr>
                <w:rFonts w:eastAsia="Calibri" w:cs="Calibri"/>
                <w:b/>
                <w:bCs/>
                <w:color w:val="000000" w:themeColor="text1"/>
                <w:sz w:val="16"/>
                <w:szCs w:val="16"/>
                <w:lang w:val="en-GB"/>
              </w:rPr>
              <w:t>Budget (US$)</w:t>
            </w:r>
          </w:p>
        </w:tc>
      </w:tr>
      <w:tr w:rsidR="37722CC4" w14:paraId="719C1439" w14:textId="77777777" w:rsidTr="008A799F">
        <w:trPr>
          <w:trHeight w:val="210"/>
        </w:trPr>
        <w:tc>
          <w:tcPr>
            <w:tcW w:w="911"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6E564364" w14:textId="513F3099" w:rsidR="37722CC4" w:rsidRDefault="37722CC4" w:rsidP="003817F7">
            <w:pPr>
              <w:jc w:val="both"/>
              <w:rPr>
                <w:rFonts w:eastAsia="Calibri" w:cs="Calibri"/>
                <w:b/>
                <w:bCs/>
                <w:color w:val="000000" w:themeColor="text1"/>
                <w:sz w:val="16"/>
                <w:szCs w:val="16"/>
                <w:lang w:val="fr-BE"/>
              </w:rPr>
            </w:pPr>
            <w:r w:rsidRPr="37722CC4">
              <w:rPr>
                <w:rFonts w:eastAsia="Calibri" w:cs="Calibri"/>
                <w:b/>
                <w:bCs/>
                <w:color w:val="000000" w:themeColor="text1"/>
                <w:sz w:val="16"/>
                <w:szCs w:val="16"/>
                <w:lang w:val="fr-BE"/>
              </w:rPr>
              <w:t>PPG Team Recruitment</w:t>
            </w:r>
          </w:p>
        </w:tc>
        <w:tc>
          <w:tcPr>
            <w:tcW w:w="780"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02795A5E" w14:textId="73BED93E" w:rsidR="37722CC4" w:rsidRDefault="37722CC4" w:rsidP="003817F7">
            <w:pPr>
              <w:jc w:val="both"/>
              <w:rPr>
                <w:rFonts w:eastAsia="Calibri" w:cs="Calibri"/>
                <w:sz w:val="16"/>
                <w:szCs w:val="16"/>
                <w:lang w:val="fr-BE"/>
              </w:rPr>
            </w:pPr>
            <w:r w:rsidRPr="37722CC4">
              <w:rPr>
                <w:rFonts w:eastAsia="Calibri" w:cs="Calibri"/>
                <w:sz w:val="16"/>
                <w:szCs w:val="16"/>
                <w:lang w:val="fr-BE"/>
              </w:rPr>
              <w:t xml:space="preserve"> </w:t>
            </w:r>
          </w:p>
        </w:tc>
        <w:tc>
          <w:tcPr>
            <w:tcW w:w="597" w:type="dxa"/>
            <w:tcBorders>
              <w:top w:val="single" w:sz="8" w:space="0" w:color="auto"/>
              <w:left w:val="single" w:sz="8" w:space="0" w:color="auto"/>
              <w:bottom w:val="single" w:sz="8" w:space="0" w:color="auto"/>
              <w:right w:val="single" w:sz="8" w:space="0" w:color="auto"/>
            </w:tcBorders>
            <w:tcMar>
              <w:left w:w="108" w:type="dxa"/>
              <w:right w:w="108" w:type="dxa"/>
            </w:tcMar>
          </w:tcPr>
          <w:p w14:paraId="605E22E9" w14:textId="7EE15CFC" w:rsidR="37722CC4" w:rsidRDefault="37722CC4" w:rsidP="003817F7">
            <w:pPr>
              <w:jc w:val="both"/>
              <w:rPr>
                <w:rFonts w:eastAsia="Calibri" w:cs="Calibri"/>
                <w:sz w:val="16"/>
                <w:szCs w:val="16"/>
                <w:lang w:val="fr-BE"/>
              </w:rPr>
            </w:pPr>
            <w:r w:rsidRPr="37722CC4">
              <w:rPr>
                <w:rFonts w:eastAsia="Calibri" w:cs="Calibri"/>
                <w:sz w:val="16"/>
                <w:szCs w:val="16"/>
                <w:lang w:val="fr-BE"/>
              </w:rPr>
              <w:t xml:space="preserve"> </w:t>
            </w:r>
          </w:p>
        </w:tc>
        <w:tc>
          <w:tcPr>
            <w:tcW w:w="660" w:type="dxa"/>
            <w:tcBorders>
              <w:top w:val="single" w:sz="8" w:space="0" w:color="auto"/>
              <w:left w:val="single" w:sz="8" w:space="0" w:color="auto"/>
              <w:bottom w:val="single" w:sz="8" w:space="0" w:color="auto"/>
              <w:right w:val="single" w:sz="8" w:space="0" w:color="auto"/>
            </w:tcBorders>
            <w:tcMar>
              <w:left w:w="108" w:type="dxa"/>
              <w:right w:w="108" w:type="dxa"/>
            </w:tcMar>
          </w:tcPr>
          <w:p w14:paraId="300CA3ED" w14:textId="6162BF02" w:rsidR="37722CC4" w:rsidRDefault="37722CC4" w:rsidP="003817F7">
            <w:pPr>
              <w:jc w:val="both"/>
              <w:rPr>
                <w:rFonts w:eastAsia="Calibri" w:cs="Calibri"/>
                <w:sz w:val="16"/>
                <w:szCs w:val="16"/>
                <w:lang w:val="fr-BE"/>
              </w:rPr>
            </w:pPr>
            <w:r w:rsidRPr="37722CC4">
              <w:rPr>
                <w:rFonts w:eastAsia="Calibri" w:cs="Calibri"/>
                <w:sz w:val="16"/>
                <w:szCs w:val="16"/>
                <w:lang w:val="fr-BE"/>
              </w:rPr>
              <w:t xml:space="preserve"> </w:t>
            </w:r>
          </w:p>
        </w:tc>
        <w:tc>
          <w:tcPr>
            <w:tcW w:w="597" w:type="dxa"/>
            <w:tcBorders>
              <w:top w:val="single" w:sz="8" w:space="0" w:color="auto"/>
              <w:left w:val="single" w:sz="8" w:space="0" w:color="auto"/>
              <w:bottom w:val="single" w:sz="8" w:space="0" w:color="auto"/>
              <w:right w:val="single" w:sz="8" w:space="0" w:color="auto"/>
            </w:tcBorders>
            <w:tcMar>
              <w:left w:w="108" w:type="dxa"/>
              <w:right w:w="108" w:type="dxa"/>
            </w:tcMar>
          </w:tcPr>
          <w:p w14:paraId="1711A27F" w14:textId="2B60E597" w:rsidR="37722CC4" w:rsidRDefault="37722CC4" w:rsidP="003817F7">
            <w:pPr>
              <w:jc w:val="both"/>
              <w:rPr>
                <w:rFonts w:eastAsia="Calibri" w:cs="Calibri"/>
                <w:sz w:val="16"/>
                <w:szCs w:val="16"/>
                <w:lang w:val="fr-BE"/>
              </w:rPr>
            </w:pPr>
            <w:r w:rsidRPr="37722CC4">
              <w:rPr>
                <w:rFonts w:eastAsia="Calibri" w:cs="Calibri"/>
                <w:sz w:val="16"/>
                <w:szCs w:val="16"/>
                <w:lang w:val="fr-BE"/>
              </w:rPr>
              <w:t xml:space="preserve"> </w:t>
            </w:r>
          </w:p>
        </w:tc>
        <w:tc>
          <w:tcPr>
            <w:tcW w:w="597" w:type="dxa"/>
            <w:tcBorders>
              <w:top w:val="single" w:sz="8" w:space="0" w:color="auto"/>
              <w:left w:val="single" w:sz="8" w:space="0" w:color="auto"/>
              <w:bottom w:val="single" w:sz="8" w:space="0" w:color="auto"/>
              <w:right w:val="single" w:sz="8" w:space="0" w:color="auto"/>
            </w:tcBorders>
            <w:tcMar>
              <w:left w:w="108" w:type="dxa"/>
              <w:right w:w="108" w:type="dxa"/>
            </w:tcMar>
          </w:tcPr>
          <w:p w14:paraId="5E097A60" w14:textId="37F3CE37" w:rsidR="37722CC4" w:rsidRDefault="37722CC4" w:rsidP="003817F7">
            <w:pPr>
              <w:jc w:val="both"/>
              <w:rPr>
                <w:rFonts w:eastAsia="Calibri" w:cs="Calibri"/>
                <w:sz w:val="16"/>
                <w:szCs w:val="16"/>
                <w:lang w:val="fr-BE"/>
              </w:rPr>
            </w:pPr>
            <w:r w:rsidRPr="37722CC4">
              <w:rPr>
                <w:rFonts w:eastAsia="Calibri" w:cs="Calibri"/>
                <w:sz w:val="16"/>
                <w:szCs w:val="16"/>
                <w:lang w:val="fr-BE"/>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2C66C11E" w14:textId="36BCE0CB" w:rsidR="37722CC4" w:rsidRDefault="37722CC4" w:rsidP="003817F7">
            <w:pPr>
              <w:jc w:val="both"/>
              <w:rPr>
                <w:rFonts w:eastAsia="Calibri" w:cs="Calibri"/>
                <w:sz w:val="16"/>
                <w:szCs w:val="16"/>
                <w:lang w:val="fr-BE"/>
              </w:rPr>
            </w:pPr>
            <w:r w:rsidRPr="37722CC4">
              <w:rPr>
                <w:rFonts w:eastAsia="Calibri" w:cs="Calibri"/>
                <w:sz w:val="16"/>
                <w:szCs w:val="16"/>
                <w:lang w:val="fr-BE"/>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7A80E2E2" w14:textId="42BEFB59" w:rsidR="37722CC4" w:rsidRDefault="37722CC4" w:rsidP="003817F7">
            <w:pPr>
              <w:jc w:val="both"/>
              <w:rPr>
                <w:rFonts w:eastAsia="Calibri" w:cs="Calibri"/>
                <w:sz w:val="16"/>
                <w:szCs w:val="16"/>
                <w:lang w:val="fr-BE"/>
              </w:rPr>
            </w:pPr>
            <w:r w:rsidRPr="37722CC4">
              <w:rPr>
                <w:rFonts w:eastAsia="Calibri" w:cs="Calibri"/>
                <w:sz w:val="16"/>
                <w:szCs w:val="16"/>
                <w:lang w:val="fr-BE"/>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34D109E5" w14:textId="6F1B733D" w:rsidR="37722CC4" w:rsidRDefault="37722CC4" w:rsidP="003817F7">
            <w:pPr>
              <w:jc w:val="both"/>
              <w:rPr>
                <w:rFonts w:eastAsia="Calibri" w:cs="Calibri"/>
                <w:sz w:val="16"/>
                <w:szCs w:val="16"/>
                <w:lang w:val="fr-BE"/>
              </w:rPr>
            </w:pPr>
            <w:r w:rsidRPr="37722CC4">
              <w:rPr>
                <w:rFonts w:eastAsia="Calibri" w:cs="Calibri"/>
                <w:sz w:val="16"/>
                <w:szCs w:val="16"/>
                <w:lang w:val="fr-BE"/>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0D35934C" w14:textId="6A22A331" w:rsidR="37722CC4" w:rsidRDefault="37722CC4" w:rsidP="003817F7">
            <w:pPr>
              <w:jc w:val="both"/>
              <w:rPr>
                <w:rFonts w:eastAsia="Calibri" w:cs="Calibri"/>
                <w:sz w:val="16"/>
                <w:szCs w:val="16"/>
                <w:lang w:val="fr-BE"/>
              </w:rPr>
            </w:pPr>
            <w:r w:rsidRPr="37722CC4">
              <w:rPr>
                <w:rFonts w:eastAsia="Calibri" w:cs="Calibri"/>
                <w:sz w:val="16"/>
                <w:szCs w:val="16"/>
                <w:lang w:val="fr-BE"/>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5A3CDA94" w14:textId="68EBFADD" w:rsidR="37722CC4" w:rsidRDefault="37722CC4" w:rsidP="003817F7">
            <w:pPr>
              <w:jc w:val="both"/>
              <w:rPr>
                <w:rFonts w:eastAsia="Calibri" w:cs="Calibri"/>
                <w:sz w:val="16"/>
                <w:szCs w:val="16"/>
                <w:lang w:val="fr-BE"/>
              </w:rPr>
            </w:pPr>
            <w:r w:rsidRPr="37722CC4">
              <w:rPr>
                <w:rFonts w:eastAsia="Calibri" w:cs="Calibri"/>
                <w:sz w:val="16"/>
                <w:szCs w:val="16"/>
                <w:lang w:val="fr-BE"/>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32848514" w14:textId="4D407E14" w:rsidR="37722CC4" w:rsidRDefault="37722CC4" w:rsidP="003817F7">
            <w:pPr>
              <w:jc w:val="both"/>
              <w:rPr>
                <w:rFonts w:eastAsia="Calibri" w:cs="Calibri"/>
                <w:sz w:val="16"/>
                <w:szCs w:val="16"/>
                <w:lang w:val="fr-BE"/>
              </w:rPr>
            </w:pPr>
            <w:r w:rsidRPr="37722CC4">
              <w:rPr>
                <w:rFonts w:eastAsia="Calibri" w:cs="Calibri"/>
                <w:sz w:val="16"/>
                <w:szCs w:val="16"/>
                <w:lang w:val="fr-BE"/>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1A0FBCE8" w14:textId="2831E34B" w:rsidR="37722CC4" w:rsidRDefault="37722CC4" w:rsidP="003817F7">
            <w:pPr>
              <w:jc w:val="both"/>
              <w:rPr>
                <w:rFonts w:eastAsia="Calibri" w:cs="Calibri"/>
                <w:sz w:val="16"/>
                <w:szCs w:val="16"/>
                <w:lang w:val="fr-BE"/>
              </w:rPr>
            </w:pPr>
            <w:r w:rsidRPr="37722CC4">
              <w:rPr>
                <w:rFonts w:eastAsia="Calibri" w:cs="Calibri"/>
                <w:sz w:val="16"/>
                <w:szCs w:val="16"/>
                <w:lang w:val="fr-BE"/>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17644A70" w14:textId="689392D5" w:rsidR="37722CC4" w:rsidRDefault="37722CC4" w:rsidP="003817F7">
            <w:pPr>
              <w:jc w:val="both"/>
              <w:rPr>
                <w:rFonts w:eastAsia="Calibri" w:cs="Calibri"/>
                <w:sz w:val="16"/>
                <w:szCs w:val="16"/>
                <w:lang w:val="fr-BE"/>
              </w:rPr>
            </w:pPr>
            <w:r w:rsidRPr="37722CC4">
              <w:rPr>
                <w:rFonts w:eastAsia="Calibri" w:cs="Calibri"/>
                <w:sz w:val="16"/>
                <w:szCs w:val="16"/>
                <w:lang w:val="fr-BE"/>
              </w:rPr>
              <w:t xml:space="preserve"> </w:t>
            </w:r>
          </w:p>
        </w:tc>
        <w:tc>
          <w:tcPr>
            <w:tcW w:w="613" w:type="dxa"/>
            <w:tcBorders>
              <w:top w:val="single" w:sz="8" w:space="0" w:color="auto"/>
              <w:left w:val="single" w:sz="8" w:space="0" w:color="auto"/>
              <w:bottom w:val="single" w:sz="8" w:space="0" w:color="auto"/>
              <w:right w:val="single" w:sz="8" w:space="0" w:color="auto"/>
            </w:tcBorders>
            <w:tcMar>
              <w:left w:w="108" w:type="dxa"/>
              <w:right w:w="108" w:type="dxa"/>
            </w:tcMar>
          </w:tcPr>
          <w:p w14:paraId="20B03D9C" w14:textId="7B12B06D" w:rsidR="37722CC4" w:rsidRDefault="37722CC4" w:rsidP="003817F7">
            <w:pPr>
              <w:jc w:val="both"/>
              <w:rPr>
                <w:rFonts w:eastAsia="Calibri" w:cs="Calibri"/>
                <w:sz w:val="16"/>
                <w:szCs w:val="16"/>
                <w:lang w:val="fr-BE"/>
              </w:rPr>
            </w:pPr>
            <w:r w:rsidRPr="37722CC4">
              <w:rPr>
                <w:rFonts w:eastAsia="Calibri" w:cs="Calibri"/>
                <w:sz w:val="16"/>
                <w:szCs w:val="16"/>
                <w:lang w:val="fr-BE"/>
              </w:rPr>
              <w:t xml:space="preserve"> </w:t>
            </w:r>
          </w:p>
        </w:tc>
      </w:tr>
      <w:tr w:rsidR="37722CC4" w14:paraId="5915ADB4" w14:textId="77777777" w:rsidTr="008A799F">
        <w:trPr>
          <w:trHeight w:val="210"/>
        </w:trPr>
        <w:tc>
          <w:tcPr>
            <w:tcW w:w="911"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7922E171" w14:textId="3337DEFE" w:rsidR="37722CC4" w:rsidRDefault="37722CC4" w:rsidP="003817F7">
            <w:pPr>
              <w:jc w:val="both"/>
              <w:rPr>
                <w:rFonts w:eastAsia="Calibri" w:cs="Calibri"/>
                <w:b/>
                <w:bCs/>
                <w:color w:val="000000" w:themeColor="text1"/>
                <w:sz w:val="16"/>
                <w:szCs w:val="16"/>
                <w:lang w:val="en-ZA"/>
              </w:rPr>
            </w:pPr>
            <w:r w:rsidRPr="37722CC4">
              <w:rPr>
                <w:rFonts w:eastAsia="Calibri" w:cs="Calibri"/>
                <w:b/>
                <w:bCs/>
                <w:color w:val="000000" w:themeColor="text1"/>
                <w:sz w:val="16"/>
                <w:szCs w:val="16"/>
                <w:lang w:val="en-ZA"/>
              </w:rPr>
              <w:t>PPG Inception workshop</w:t>
            </w:r>
          </w:p>
        </w:tc>
        <w:tc>
          <w:tcPr>
            <w:tcW w:w="780" w:type="dxa"/>
            <w:tcBorders>
              <w:top w:val="single" w:sz="8" w:space="0" w:color="auto"/>
              <w:left w:val="single" w:sz="8" w:space="0" w:color="auto"/>
              <w:bottom w:val="single" w:sz="8" w:space="0" w:color="auto"/>
              <w:right w:val="single" w:sz="8" w:space="0" w:color="auto"/>
            </w:tcBorders>
            <w:tcMar>
              <w:left w:w="108" w:type="dxa"/>
              <w:right w:w="108" w:type="dxa"/>
            </w:tcMar>
          </w:tcPr>
          <w:p w14:paraId="7EAAF8AF" w14:textId="44ABA997"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7" w:type="dxa"/>
            <w:tcBorders>
              <w:top w:val="single" w:sz="8" w:space="0" w:color="auto"/>
              <w:left w:val="single" w:sz="8" w:space="0" w:color="auto"/>
              <w:bottom w:val="single" w:sz="8" w:space="0" w:color="auto"/>
              <w:right w:val="single" w:sz="8" w:space="0" w:color="auto"/>
            </w:tcBorders>
            <w:tcMar>
              <w:left w:w="108" w:type="dxa"/>
              <w:right w:w="108" w:type="dxa"/>
            </w:tcMar>
          </w:tcPr>
          <w:p w14:paraId="289CC441" w14:textId="22D482C0"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660" w:type="dxa"/>
            <w:tcBorders>
              <w:top w:val="single" w:sz="8" w:space="0" w:color="auto"/>
              <w:left w:val="single" w:sz="8" w:space="0" w:color="auto"/>
              <w:bottom w:val="single" w:sz="8" w:space="0" w:color="auto"/>
              <w:right w:val="single" w:sz="8" w:space="0" w:color="auto"/>
            </w:tcBorders>
            <w:tcMar>
              <w:left w:w="108" w:type="dxa"/>
              <w:right w:w="108" w:type="dxa"/>
            </w:tcMar>
          </w:tcPr>
          <w:p w14:paraId="3DC27A74" w14:textId="26B8D19C"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7"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35FE656C" w14:textId="1487EE58"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7" w:type="dxa"/>
            <w:tcBorders>
              <w:top w:val="single" w:sz="8" w:space="0" w:color="auto"/>
              <w:left w:val="single" w:sz="8" w:space="0" w:color="auto"/>
              <w:bottom w:val="single" w:sz="8" w:space="0" w:color="auto"/>
              <w:right w:val="single" w:sz="8" w:space="0" w:color="auto"/>
            </w:tcBorders>
            <w:tcMar>
              <w:left w:w="108" w:type="dxa"/>
              <w:right w:w="108" w:type="dxa"/>
            </w:tcMar>
          </w:tcPr>
          <w:p w14:paraId="62570129" w14:textId="57B17000"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530EE19E" w14:textId="6CDA45D2"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1305B0CB" w14:textId="414FD49E"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0ED67F51" w14:textId="781DCA3E"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0C0F5938" w14:textId="623DE702"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42710B6B" w14:textId="64C8EADC"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7E68C2B8" w14:textId="0C0A880E"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43046F1C" w14:textId="6547C8A6"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6C595540" w14:textId="4D8FAC2C"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613" w:type="dxa"/>
            <w:tcBorders>
              <w:top w:val="single" w:sz="8" w:space="0" w:color="auto"/>
              <w:left w:val="single" w:sz="8" w:space="0" w:color="auto"/>
              <w:bottom w:val="single" w:sz="8" w:space="0" w:color="auto"/>
              <w:right w:val="single" w:sz="8" w:space="0" w:color="auto"/>
            </w:tcBorders>
            <w:tcMar>
              <w:left w:w="108" w:type="dxa"/>
              <w:right w:w="108" w:type="dxa"/>
            </w:tcMar>
          </w:tcPr>
          <w:p w14:paraId="6ED6B855" w14:textId="2DABC7DB"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r>
      <w:tr w:rsidR="37722CC4" w14:paraId="2FB7500F" w14:textId="77777777" w:rsidTr="008A799F">
        <w:trPr>
          <w:trHeight w:val="645"/>
        </w:trPr>
        <w:tc>
          <w:tcPr>
            <w:tcW w:w="911"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4CA0B654" w14:textId="583FB181" w:rsidR="37722CC4" w:rsidRDefault="37722CC4" w:rsidP="003817F7">
            <w:pPr>
              <w:jc w:val="both"/>
              <w:rPr>
                <w:rFonts w:eastAsia="Calibri" w:cs="Calibri"/>
                <w:color w:val="000000" w:themeColor="text1"/>
                <w:sz w:val="16"/>
                <w:szCs w:val="16"/>
                <w:lang w:val="en-ZA"/>
              </w:rPr>
            </w:pPr>
            <w:r w:rsidRPr="37722CC4">
              <w:rPr>
                <w:rFonts w:eastAsia="Calibri" w:cs="Calibri"/>
                <w:b/>
                <w:bCs/>
                <w:color w:val="000000" w:themeColor="text1"/>
                <w:sz w:val="16"/>
                <w:szCs w:val="16"/>
                <w:lang w:val="en-ZA"/>
              </w:rPr>
              <w:t xml:space="preserve">Component A: </w:t>
            </w:r>
            <w:r w:rsidRPr="37722CC4">
              <w:rPr>
                <w:rFonts w:eastAsia="Calibri" w:cs="Calibri"/>
                <w:color w:val="000000" w:themeColor="text1"/>
                <w:sz w:val="16"/>
                <w:szCs w:val="16"/>
                <w:lang w:val="en-ZA"/>
              </w:rPr>
              <w:t>Technical studies / desktop reviews</w:t>
            </w:r>
          </w:p>
        </w:tc>
        <w:tc>
          <w:tcPr>
            <w:tcW w:w="780" w:type="dxa"/>
            <w:tcBorders>
              <w:top w:val="single" w:sz="8" w:space="0" w:color="auto"/>
              <w:left w:val="single" w:sz="8" w:space="0" w:color="auto"/>
              <w:bottom w:val="single" w:sz="8" w:space="0" w:color="auto"/>
              <w:right w:val="single" w:sz="8" w:space="0" w:color="auto"/>
            </w:tcBorders>
            <w:tcMar>
              <w:left w:w="108" w:type="dxa"/>
              <w:right w:w="108" w:type="dxa"/>
            </w:tcMar>
          </w:tcPr>
          <w:p w14:paraId="11DAC490" w14:textId="22F939B2"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7"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2F3A3252" w14:textId="3A65C187"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660"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1CE644E9" w14:textId="2397FD21"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7"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384F50EC" w14:textId="09DFCCC4"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7"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2999857E" w14:textId="2DA9AFD0"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1E50C9B9" w14:textId="706B9013"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6FA21285" w14:textId="3C121335"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7091ED5D" w14:textId="5B190D5D"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36C03BFA" w14:textId="3C154037"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6B03021B" w14:textId="7F4427FD"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0BA2E56F" w14:textId="57582A51"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5C42BC13" w14:textId="660F8F25"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267F752B" w14:textId="648C389C"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c>
          <w:tcPr>
            <w:tcW w:w="613" w:type="dxa"/>
            <w:tcBorders>
              <w:top w:val="single" w:sz="8" w:space="0" w:color="auto"/>
              <w:left w:val="single" w:sz="8" w:space="0" w:color="auto"/>
              <w:bottom w:val="single" w:sz="8" w:space="0" w:color="auto"/>
              <w:right w:val="single" w:sz="8" w:space="0" w:color="auto"/>
            </w:tcBorders>
            <w:tcMar>
              <w:left w:w="108" w:type="dxa"/>
              <w:right w:w="108" w:type="dxa"/>
            </w:tcMar>
          </w:tcPr>
          <w:p w14:paraId="4E47312C" w14:textId="203E5F03" w:rsidR="37722CC4" w:rsidRDefault="37722CC4" w:rsidP="003817F7">
            <w:pPr>
              <w:jc w:val="both"/>
              <w:rPr>
                <w:rFonts w:eastAsia="Calibri" w:cs="Calibri"/>
                <w:sz w:val="16"/>
                <w:szCs w:val="16"/>
                <w:lang w:val="en-ZA"/>
              </w:rPr>
            </w:pPr>
            <w:r w:rsidRPr="37722CC4">
              <w:rPr>
                <w:rFonts w:eastAsia="Calibri" w:cs="Calibri"/>
                <w:sz w:val="16"/>
                <w:szCs w:val="16"/>
                <w:lang w:val="en-ZA"/>
              </w:rPr>
              <w:t xml:space="preserve"> </w:t>
            </w:r>
          </w:p>
        </w:tc>
      </w:tr>
      <w:tr w:rsidR="37722CC4" w14:paraId="4A8F9E78" w14:textId="77777777" w:rsidTr="008A799F">
        <w:trPr>
          <w:trHeight w:val="420"/>
        </w:trPr>
        <w:tc>
          <w:tcPr>
            <w:tcW w:w="911"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56B5D96E" w14:textId="1746080F" w:rsidR="37722CC4" w:rsidRDefault="37722CC4" w:rsidP="003817F7">
            <w:pPr>
              <w:jc w:val="both"/>
              <w:rPr>
                <w:rFonts w:eastAsia="Calibri" w:cs="Calibri"/>
                <w:color w:val="000000" w:themeColor="text1"/>
                <w:sz w:val="16"/>
                <w:szCs w:val="16"/>
                <w:lang w:val="en-GB"/>
              </w:rPr>
            </w:pPr>
            <w:r w:rsidRPr="37722CC4">
              <w:rPr>
                <w:rFonts w:eastAsia="Calibri" w:cs="Calibri"/>
                <w:b/>
                <w:bCs/>
                <w:color w:val="000000" w:themeColor="text1"/>
                <w:sz w:val="16"/>
                <w:szCs w:val="16"/>
                <w:lang w:val="en-GB"/>
              </w:rPr>
              <w:t xml:space="preserve">Component B: </w:t>
            </w:r>
            <w:r w:rsidRPr="37722CC4">
              <w:rPr>
                <w:rFonts w:eastAsia="Calibri" w:cs="Calibri"/>
                <w:color w:val="000000" w:themeColor="text1"/>
                <w:sz w:val="16"/>
                <w:szCs w:val="16"/>
                <w:lang w:val="en-GB"/>
              </w:rPr>
              <w:t xml:space="preserve">Formulation of </w:t>
            </w:r>
            <w:proofErr w:type="spellStart"/>
            <w:r w:rsidRPr="37722CC4">
              <w:rPr>
                <w:rFonts w:eastAsia="Calibri" w:cs="Calibri"/>
                <w:color w:val="000000" w:themeColor="text1"/>
                <w:sz w:val="16"/>
                <w:szCs w:val="16"/>
                <w:lang w:val="en-GB"/>
              </w:rPr>
              <w:t>ProDoc</w:t>
            </w:r>
            <w:proofErr w:type="spellEnd"/>
          </w:p>
        </w:tc>
        <w:tc>
          <w:tcPr>
            <w:tcW w:w="780" w:type="dxa"/>
            <w:tcBorders>
              <w:top w:val="single" w:sz="8" w:space="0" w:color="auto"/>
              <w:left w:val="single" w:sz="8" w:space="0" w:color="auto"/>
              <w:bottom w:val="single" w:sz="8" w:space="0" w:color="auto"/>
              <w:right w:val="single" w:sz="8" w:space="0" w:color="auto"/>
            </w:tcBorders>
            <w:tcMar>
              <w:left w:w="108" w:type="dxa"/>
              <w:right w:w="108" w:type="dxa"/>
            </w:tcMar>
          </w:tcPr>
          <w:p w14:paraId="620F1F38" w14:textId="1ADD67AE"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7" w:type="dxa"/>
            <w:tcBorders>
              <w:top w:val="single" w:sz="8" w:space="0" w:color="auto"/>
              <w:left w:val="single" w:sz="8" w:space="0" w:color="auto"/>
              <w:bottom w:val="single" w:sz="8" w:space="0" w:color="auto"/>
              <w:right w:val="single" w:sz="8" w:space="0" w:color="auto"/>
            </w:tcBorders>
            <w:tcMar>
              <w:left w:w="108" w:type="dxa"/>
              <w:right w:w="108" w:type="dxa"/>
            </w:tcMar>
          </w:tcPr>
          <w:p w14:paraId="7C3A234C" w14:textId="2A6E26E8"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660" w:type="dxa"/>
            <w:tcBorders>
              <w:top w:val="single" w:sz="8" w:space="0" w:color="auto"/>
              <w:left w:val="single" w:sz="8" w:space="0" w:color="auto"/>
              <w:bottom w:val="single" w:sz="8" w:space="0" w:color="auto"/>
              <w:right w:val="single" w:sz="8" w:space="0" w:color="auto"/>
            </w:tcBorders>
            <w:tcMar>
              <w:left w:w="108" w:type="dxa"/>
              <w:right w:w="108" w:type="dxa"/>
            </w:tcMar>
          </w:tcPr>
          <w:p w14:paraId="713AE2DB" w14:textId="4AE80B8F"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7" w:type="dxa"/>
            <w:tcBorders>
              <w:top w:val="single" w:sz="8" w:space="0" w:color="auto"/>
              <w:left w:val="single" w:sz="8" w:space="0" w:color="auto"/>
              <w:bottom w:val="single" w:sz="8" w:space="0" w:color="auto"/>
              <w:right w:val="single" w:sz="8" w:space="0" w:color="auto"/>
            </w:tcBorders>
            <w:tcMar>
              <w:left w:w="108" w:type="dxa"/>
              <w:right w:w="108" w:type="dxa"/>
            </w:tcMar>
          </w:tcPr>
          <w:p w14:paraId="4F04DF9D" w14:textId="4E55C92E"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7" w:type="dxa"/>
            <w:tcBorders>
              <w:top w:val="single" w:sz="8" w:space="0" w:color="auto"/>
              <w:left w:val="single" w:sz="8" w:space="0" w:color="auto"/>
              <w:bottom w:val="single" w:sz="8" w:space="0" w:color="auto"/>
              <w:right w:val="single" w:sz="8" w:space="0" w:color="auto"/>
            </w:tcBorders>
            <w:tcMar>
              <w:left w:w="108" w:type="dxa"/>
              <w:right w:w="108" w:type="dxa"/>
            </w:tcMar>
          </w:tcPr>
          <w:p w14:paraId="25420951" w14:textId="3ED24E0E"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4B0BC4E2" w14:textId="5A1383EE"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06735324" w14:textId="3C789E4D"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24E8A760" w14:textId="3DABF1A5"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62393369" w14:textId="3CC28642"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1818BA4D" w14:textId="4AF1FCBA"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6B5E9961" w14:textId="023299AC"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1E7EE651" w14:textId="1BAA97CA"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4799D0FA" w14:textId="1FBBB881"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613" w:type="dxa"/>
            <w:tcBorders>
              <w:top w:val="single" w:sz="8" w:space="0" w:color="auto"/>
              <w:left w:val="single" w:sz="8" w:space="0" w:color="auto"/>
              <w:bottom w:val="single" w:sz="8" w:space="0" w:color="auto"/>
              <w:right w:val="single" w:sz="8" w:space="0" w:color="auto"/>
            </w:tcBorders>
            <w:tcMar>
              <w:left w:w="108" w:type="dxa"/>
              <w:right w:w="108" w:type="dxa"/>
            </w:tcMar>
          </w:tcPr>
          <w:p w14:paraId="6C486DBA" w14:textId="528566D1"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r>
      <w:tr w:rsidR="37722CC4" w14:paraId="4577F441" w14:textId="77777777" w:rsidTr="008A799F">
        <w:trPr>
          <w:trHeight w:val="420"/>
        </w:trPr>
        <w:tc>
          <w:tcPr>
            <w:tcW w:w="911"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2CE135AD" w14:textId="59748A45" w:rsidR="37722CC4" w:rsidRDefault="37722CC4" w:rsidP="003817F7">
            <w:pPr>
              <w:jc w:val="both"/>
              <w:rPr>
                <w:rFonts w:eastAsia="Calibri" w:cs="Calibri"/>
                <w:color w:val="000000" w:themeColor="text1"/>
                <w:sz w:val="16"/>
                <w:szCs w:val="16"/>
                <w:lang w:val="en-GB"/>
              </w:rPr>
            </w:pPr>
            <w:r w:rsidRPr="37722CC4">
              <w:rPr>
                <w:rFonts w:eastAsia="Calibri" w:cs="Calibri"/>
                <w:b/>
                <w:bCs/>
                <w:color w:val="000000" w:themeColor="text1"/>
                <w:sz w:val="16"/>
                <w:szCs w:val="16"/>
                <w:lang w:val="en-GB"/>
              </w:rPr>
              <w:t xml:space="preserve">Component C: </w:t>
            </w:r>
            <w:r w:rsidRPr="37722CC4">
              <w:rPr>
                <w:rFonts w:eastAsia="Calibri" w:cs="Calibri"/>
                <w:color w:val="000000" w:themeColor="text1"/>
                <w:sz w:val="16"/>
                <w:szCs w:val="16"/>
                <w:lang w:val="en-GB"/>
              </w:rPr>
              <w:t>Validation Workshop</w:t>
            </w:r>
          </w:p>
        </w:tc>
        <w:tc>
          <w:tcPr>
            <w:tcW w:w="780" w:type="dxa"/>
            <w:tcBorders>
              <w:top w:val="single" w:sz="8" w:space="0" w:color="auto"/>
              <w:left w:val="single" w:sz="8" w:space="0" w:color="auto"/>
              <w:bottom w:val="single" w:sz="8" w:space="0" w:color="auto"/>
              <w:right w:val="single" w:sz="8" w:space="0" w:color="auto"/>
            </w:tcBorders>
            <w:tcMar>
              <w:left w:w="108" w:type="dxa"/>
              <w:right w:w="108" w:type="dxa"/>
            </w:tcMar>
          </w:tcPr>
          <w:p w14:paraId="1D8D30C8" w14:textId="57398261"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7" w:type="dxa"/>
            <w:tcBorders>
              <w:top w:val="single" w:sz="8" w:space="0" w:color="auto"/>
              <w:left w:val="single" w:sz="8" w:space="0" w:color="auto"/>
              <w:bottom w:val="single" w:sz="8" w:space="0" w:color="auto"/>
              <w:right w:val="single" w:sz="8" w:space="0" w:color="auto"/>
            </w:tcBorders>
            <w:tcMar>
              <w:left w:w="108" w:type="dxa"/>
              <w:right w:w="108" w:type="dxa"/>
            </w:tcMar>
          </w:tcPr>
          <w:p w14:paraId="443AC523" w14:textId="0CA354FD"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660" w:type="dxa"/>
            <w:tcBorders>
              <w:top w:val="single" w:sz="8" w:space="0" w:color="auto"/>
              <w:left w:val="single" w:sz="8" w:space="0" w:color="auto"/>
              <w:bottom w:val="single" w:sz="8" w:space="0" w:color="auto"/>
              <w:right w:val="single" w:sz="8" w:space="0" w:color="auto"/>
            </w:tcBorders>
            <w:tcMar>
              <w:left w:w="108" w:type="dxa"/>
              <w:right w:w="108" w:type="dxa"/>
            </w:tcMar>
          </w:tcPr>
          <w:p w14:paraId="036F0B75" w14:textId="53EAFFD6"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7" w:type="dxa"/>
            <w:tcBorders>
              <w:top w:val="single" w:sz="8" w:space="0" w:color="auto"/>
              <w:left w:val="single" w:sz="8" w:space="0" w:color="auto"/>
              <w:bottom w:val="single" w:sz="8" w:space="0" w:color="auto"/>
              <w:right w:val="single" w:sz="8" w:space="0" w:color="auto"/>
            </w:tcBorders>
            <w:tcMar>
              <w:left w:w="108" w:type="dxa"/>
              <w:right w:w="108" w:type="dxa"/>
            </w:tcMar>
          </w:tcPr>
          <w:p w14:paraId="7391C0A7" w14:textId="4853DF57"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7" w:type="dxa"/>
            <w:tcBorders>
              <w:top w:val="single" w:sz="8" w:space="0" w:color="auto"/>
              <w:left w:val="single" w:sz="8" w:space="0" w:color="auto"/>
              <w:bottom w:val="single" w:sz="8" w:space="0" w:color="auto"/>
              <w:right w:val="single" w:sz="8" w:space="0" w:color="auto"/>
            </w:tcBorders>
            <w:tcMar>
              <w:left w:w="108" w:type="dxa"/>
              <w:right w:w="108" w:type="dxa"/>
            </w:tcMar>
          </w:tcPr>
          <w:p w14:paraId="5A556CA1" w14:textId="7706973A"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523295B4" w14:textId="1F883502"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42CCE4DC" w14:textId="754CED44"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103B557F" w14:textId="4ACE5777"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4C252B94" w14:textId="521E29AB"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061489A8" w14:textId="5FA57231"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21A6FB6D" w14:textId="59F4C563"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1A79E021" w14:textId="3A748014"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2D13C626" w14:textId="5A8F313C"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613" w:type="dxa"/>
            <w:tcBorders>
              <w:top w:val="single" w:sz="8" w:space="0" w:color="auto"/>
              <w:left w:val="single" w:sz="8" w:space="0" w:color="auto"/>
              <w:bottom w:val="single" w:sz="8" w:space="0" w:color="auto"/>
              <w:right w:val="single" w:sz="8" w:space="0" w:color="auto"/>
            </w:tcBorders>
            <w:tcMar>
              <w:left w:w="108" w:type="dxa"/>
              <w:right w:w="108" w:type="dxa"/>
            </w:tcMar>
          </w:tcPr>
          <w:p w14:paraId="3A630766" w14:textId="02EFE8B3"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r>
      <w:tr w:rsidR="37722CC4" w14:paraId="04AC5617" w14:textId="77777777" w:rsidTr="008A799F">
        <w:trPr>
          <w:trHeight w:val="855"/>
        </w:trPr>
        <w:tc>
          <w:tcPr>
            <w:tcW w:w="911" w:type="dxa"/>
            <w:tcBorders>
              <w:top w:val="single" w:sz="8" w:space="0" w:color="auto"/>
              <w:left w:val="single" w:sz="8" w:space="0" w:color="auto"/>
              <w:bottom w:val="single" w:sz="8" w:space="0" w:color="auto"/>
              <w:right w:val="single" w:sz="8" w:space="0" w:color="auto"/>
            </w:tcBorders>
            <w:shd w:val="clear" w:color="auto" w:fill="EDEDED" w:themeFill="accent3" w:themeFillTint="33"/>
            <w:tcMar>
              <w:left w:w="108" w:type="dxa"/>
              <w:right w:w="108" w:type="dxa"/>
            </w:tcMar>
          </w:tcPr>
          <w:p w14:paraId="739B5B6D" w14:textId="0E15B380" w:rsidR="37722CC4" w:rsidRDefault="37722CC4" w:rsidP="003817F7">
            <w:pPr>
              <w:jc w:val="both"/>
              <w:rPr>
                <w:rFonts w:eastAsia="Calibri" w:cs="Calibri"/>
                <w:color w:val="000000" w:themeColor="text1"/>
                <w:sz w:val="16"/>
                <w:szCs w:val="16"/>
                <w:lang w:val="en-GB"/>
              </w:rPr>
            </w:pPr>
            <w:r w:rsidRPr="37722CC4">
              <w:rPr>
                <w:rFonts w:eastAsia="Calibri" w:cs="Calibri"/>
                <w:b/>
                <w:bCs/>
                <w:color w:val="000000" w:themeColor="text1"/>
                <w:sz w:val="16"/>
                <w:szCs w:val="16"/>
                <w:lang w:val="en-GB"/>
              </w:rPr>
              <w:t xml:space="preserve">Delivery of final outputs </w:t>
            </w:r>
            <w:r w:rsidRPr="37722CC4">
              <w:rPr>
                <w:rFonts w:eastAsia="Calibri" w:cs="Calibri"/>
                <w:color w:val="000000" w:themeColor="text1"/>
                <w:sz w:val="16"/>
                <w:szCs w:val="16"/>
                <w:lang w:val="en-GB"/>
              </w:rPr>
              <w:t>(including responses to comments from BPPS and GEF Sec)</w:t>
            </w:r>
          </w:p>
        </w:tc>
        <w:tc>
          <w:tcPr>
            <w:tcW w:w="780" w:type="dxa"/>
            <w:tcBorders>
              <w:top w:val="single" w:sz="8" w:space="0" w:color="auto"/>
              <w:left w:val="single" w:sz="8" w:space="0" w:color="auto"/>
              <w:bottom w:val="single" w:sz="8" w:space="0" w:color="auto"/>
              <w:right w:val="single" w:sz="8" w:space="0" w:color="auto"/>
            </w:tcBorders>
            <w:tcMar>
              <w:left w:w="108" w:type="dxa"/>
              <w:right w:w="108" w:type="dxa"/>
            </w:tcMar>
          </w:tcPr>
          <w:p w14:paraId="777EB160" w14:textId="1A9EF5D6"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7" w:type="dxa"/>
            <w:tcBorders>
              <w:top w:val="single" w:sz="8" w:space="0" w:color="auto"/>
              <w:left w:val="single" w:sz="8" w:space="0" w:color="auto"/>
              <w:bottom w:val="single" w:sz="8" w:space="0" w:color="auto"/>
              <w:right w:val="single" w:sz="8" w:space="0" w:color="auto"/>
            </w:tcBorders>
            <w:tcMar>
              <w:left w:w="108" w:type="dxa"/>
              <w:right w:w="108" w:type="dxa"/>
            </w:tcMar>
          </w:tcPr>
          <w:p w14:paraId="07A4D011" w14:textId="7521B646"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660" w:type="dxa"/>
            <w:tcBorders>
              <w:top w:val="single" w:sz="8" w:space="0" w:color="auto"/>
              <w:left w:val="single" w:sz="8" w:space="0" w:color="auto"/>
              <w:bottom w:val="single" w:sz="8" w:space="0" w:color="auto"/>
              <w:right w:val="single" w:sz="8" w:space="0" w:color="auto"/>
            </w:tcBorders>
            <w:tcMar>
              <w:left w:w="108" w:type="dxa"/>
              <w:right w:w="108" w:type="dxa"/>
            </w:tcMar>
          </w:tcPr>
          <w:p w14:paraId="4E312632" w14:textId="7F30D4A2"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7" w:type="dxa"/>
            <w:tcBorders>
              <w:top w:val="single" w:sz="8" w:space="0" w:color="auto"/>
              <w:left w:val="single" w:sz="8" w:space="0" w:color="auto"/>
              <w:bottom w:val="single" w:sz="8" w:space="0" w:color="auto"/>
              <w:right w:val="single" w:sz="8" w:space="0" w:color="auto"/>
            </w:tcBorders>
            <w:tcMar>
              <w:left w:w="108" w:type="dxa"/>
              <w:right w:w="108" w:type="dxa"/>
            </w:tcMar>
          </w:tcPr>
          <w:p w14:paraId="1C95204C" w14:textId="796003C0"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7" w:type="dxa"/>
            <w:tcBorders>
              <w:top w:val="single" w:sz="8" w:space="0" w:color="auto"/>
              <w:left w:val="single" w:sz="8" w:space="0" w:color="auto"/>
              <w:bottom w:val="single" w:sz="8" w:space="0" w:color="auto"/>
              <w:right w:val="single" w:sz="8" w:space="0" w:color="auto"/>
            </w:tcBorders>
            <w:tcMar>
              <w:left w:w="108" w:type="dxa"/>
              <w:right w:w="108" w:type="dxa"/>
            </w:tcMar>
          </w:tcPr>
          <w:p w14:paraId="02E35F78" w14:textId="50A873FB"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729A59FF" w14:textId="008B197C"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tcMar>
              <w:left w:w="108" w:type="dxa"/>
              <w:right w:w="108" w:type="dxa"/>
            </w:tcMar>
          </w:tcPr>
          <w:p w14:paraId="240C64B2" w14:textId="681875CE"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14C5DE3F" w14:textId="370D55A0"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5964A78B" w14:textId="7F21DC43"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646066D9" w14:textId="066C1D8B"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01D367C3" w14:textId="51AD6E6D"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6440B04F" w14:textId="5BF1E02C"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596" w:type="dxa"/>
            <w:tcBorders>
              <w:top w:val="single" w:sz="8" w:space="0" w:color="auto"/>
              <w:left w:val="single" w:sz="8" w:space="0" w:color="auto"/>
              <w:bottom w:val="single" w:sz="8" w:space="0" w:color="auto"/>
              <w:right w:val="single" w:sz="8" w:space="0" w:color="auto"/>
            </w:tcBorders>
            <w:shd w:val="clear" w:color="auto" w:fill="FFC000" w:themeFill="accent4"/>
            <w:tcMar>
              <w:left w:w="108" w:type="dxa"/>
              <w:right w:w="108" w:type="dxa"/>
            </w:tcMar>
          </w:tcPr>
          <w:p w14:paraId="31DF9852" w14:textId="399E82F4" w:rsidR="37722CC4" w:rsidRDefault="37722CC4" w:rsidP="003817F7">
            <w:pPr>
              <w:jc w:val="both"/>
              <w:rPr>
                <w:rFonts w:eastAsia="Calibri" w:cs="Calibri"/>
                <w:sz w:val="16"/>
                <w:szCs w:val="16"/>
                <w:lang w:val="en-GB"/>
              </w:rPr>
            </w:pPr>
            <w:r w:rsidRPr="37722CC4">
              <w:rPr>
                <w:rFonts w:eastAsia="Calibri" w:cs="Calibri"/>
                <w:sz w:val="16"/>
                <w:szCs w:val="16"/>
                <w:lang w:val="en-GB"/>
              </w:rPr>
              <w:t xml:space="preserve"> </w:t>
            </w:r>
          </w:p>
        </w:tc>
        <w:tc>
          <w:tcPr>
            <w:tcW w:w="613" w:type="dxa"/>
            <w:tcBorders>
              <w:top w:val="single" w:sz="8" w:space="0" w:color="auto"/>
              <w:left w:val="single" w:sz="8" w:space="0" w:color="auto"/>
              <w:bottom w:val="single" w:sz="8" w:space="0" w:color="auto"/>
              <w:right w:val="single" w:sz="8" w:space="0" w:color="auto"/>
            </w:tcBorders>
            <w:tcMar>
              <w:left w:w="108" w:type="dxa"/>
              <w:right w:w="108" w:type="dxa"/>
            </w:tcMar>
          </w:tcPr>
          <w:p w14:paraId="354260C8" w14:textId="3376D756" w:rsidR="37722CC4" w:rsidRDefault="37722CC4" w:rsidP="003817F7">
            <w:pPr>
              <w:jc w:val="both"/>
              <w:rPr>
                <w:rFonts w:eastAsia="Calibri" w:cs="Calibri"/>
                <w:sz w:val="16"/>
                <w:szCs w:val="16"/>
                <w:lang w:val="en-GB"/>
              </w:rPr>
            </w:pPr>
          </w:p>
        </w:tc>
      </w:tr>
    </w:tbl>
    <w:p w14:paraId="36014498" w14:textId="5AFF9F5E" w:rsidR="00C265D1" w:rsidRDefault="00C265D1" w:rsidP="00C265D1">
      <w:pPr>
        <w:rPr>
          <w:lang w:val="en-GB" w:eastAsia="ja-JP"/>
        </w:rPr>
      </w:pPr>
    </w:p>
    <w:p w14:paraId="69B15D5F" w14:textId="77777777" w:rsidR="00C265D1" w:rsidRDefault="00C265D1" w:rsidP="00C265D1">
      <w:pPr>
        <w:rPr>
          <w:lang w:val="en-GB" w:eastAsia="ja-JP"/>
        </w:rPr>
      </w:pPr>
    </w:p>
    <w:p w14:paraId="545803C4" w14:textId="77777777" w:rsidR="00C265D1" w:rsidRDefault="00C265D1" w:rsidP="00C265D1">
      <w:pPr>
        <w:spacing w:after="160" w:line="259" w:lineRule="auto"/>
        <w:contextualSpacing w:val="0"/>
        <w:rPr>
          <w:lang w:val="en-GB" w:eastAsia="ja-JP"/>
        </w:rPr>
      </w:pPr>
      <w:r>
        <w:rPr>
          <w:lang w:val="en-GB" w:eastAsia="ja-JP"/>
        </w:rPr>
        <w:br w:type="page"/>
      </w:r>
    </w:p>
    <w:p w14:paraId="2E8B6367" w14:textId="77777777" w:rsidR="00C265D1" w:rsidRDefault="00C265D1" w:rsidP="00E2624E">
      <w:pPr>
        <w:pStyle w:val="Heading1"/>
        <w:numPr>
          <w:ilvl w:val="0"/>
          <w:numId w:val="35"/>
        </w:numPr>
        <w:rPr>
          <w:lang w:val="en-GB" w:eastAsia="ja-JP"/>
        </w:rPr>
      </w:pPr>
      <w:bookmarkStart w:id="10" w:name="_Toc8832258"/>
      <w:r>
        <w:rPr>
          <w:lang w:val="en-GB" w:eastAsia="ja-JP"/>
        </w:rPr>
        <w:lastRenderedPageBreak/>
        <w:t>Mandatory Annexes</w:t>
      </w:r>
      <w:bookmarkEnd w:id="10"/>
    </w:p>
    <w:p w14:paraId="34712AE7" w14:textId="77777777" w:rsidR="00C265D1" w:rsidRDefault="00C265D1" w:rsidP="00C265D1">
      <w:pPr>
        <w:pStyle w:val="Heading2"/>
        <w:rPr>
          <w:lang w:eastAsia="ja-JP"/>
        </w:rPr>
      </w:pPr>
    </w:p>
    <w:p w14:paraId="7487BA81" w14:textId="77777777" w:rsidR="00C265D1" w:rsidRDefault="00C265D1" w:rsidP="00B25430">
      <w:pPr>
        <w:pStyle w:val="Heading2"/>
        <w:ind w:left="360"/>
        <w:rPr>
          <w:lang w:eastAsia="ja-JP"/>
        </w:rPr>
      </w:pPr>
      <w:bookmarkStart w:id="11" w:name="_Toc8832259"/>
      <w:r>
        <w:rPr>
          <w:lang w:eastAsia="ja-JP"/>
        </w:rPr>
        <w:t>Annex 1: GEF CEO PIF/PPG Approval Letter</w:t>
      </w:r>
      <w:bookmarkEnd w:id="11"/>
    </w:p>
    <w:p w14:paraId="160AD7DC" w14:textId="45797678" w:rsidR="00C265D1" w:rsidRPr="00737453" w:rsidRDefault="00E35137" w:rsidP="00B25430">
      <w:pPr>
        <w:ind w:left="360"/>
        <w:rPr>
          <w:i/>
          <w:lang w:val="en-GB" w:eastAsia="ja-JP"/>
        </w:rPr>
      </w:pPr>
      <w:r>
        <w:rPr>
          <w:i/>
          <w:shd w:val="clear" w:color="auto" w:fill="D9E2F3" w:themeFill="accent1" w:themeFillTint="33"/>
          <w:lang w:val="en-GB" w:eastAsia="ja-JP"/>
        </w:rPr>
        <w:t>L</w:t>
      </w:r>
      <w:r w:rsidR="00C265D1" w:rsidRPr="00737453">
        <w:rPr>
          <w:i/>
          <w:shd w:val="clear" w:color="auto" w:fill="D9E2F3" w:themeFill="accent1" w:themeFillTint="33"/>
          <w:lang w:val="en-GB" w:eastAsia="ja-JP"/>
        </w:rPr>
        <w:t>ink to the file in PIMS</w:t>
      </w:r>
      <w:r w:rsidR="00C265D1">
        <w:rPr>
          <w:i/>
          <w:shd w:val="clear" w:color="auto" w:fill="D9E2F3" w:themeFill="accent1" w:themeFillTint="33"/>
          <w:lang w:val="en-GB" w:eastAsia="ja-JP"/>
        </w:rPr>
        <w:t>.</w:t>
      </w:r>
      <w:r w:rsidR="00C265D1" w:rsidRPr="00737453">
        <w:rPr>
          <w:i/>
          <w:lang w:val="en-GB" w:eastAsia="ja-JP"/>
        </w:rPr>
        <w:t xml:space="preserve"> </w:t>
      </w:r>
      <w:hyperlink r:id="rId46" w:tgtFrame="_blank" w:history="1">
        <w:r w:rsidR="00A61C89" w:rsidRPr="00A61C89">
          <w:rPr>
            <w:rStyle w:val="Hyperlink"/>
            <w:i/>
            <w:lang w:eastAsia="ja-JP"/>
          </w:rPr>
          <w:t>10293_Tanzania_PIFClearance to WP _ PPG Approval, 17 Nov 2025.pdf</w:t>
        </w:r>
      </w:hyperlink>
    </w:p>
    <w:p w14:paraId="3907C31A" w14:textId="77777777" w:rsidR="00C265D1" w:rsidRDefault="00C265D1" w:rsidP="00C265D1">
      <w:pPr>
        <w:rPr>
          <w:lang w:val="en-GB" w:eastAsia="ja-JP"/>
        </w:rPr>
      </w:pPr>
    </w:p>
    <w:p w14:paraId="434802BF" w14:textId="3F007FA0" w:rsidR="00C265D1" w:rsidRDefault="3BE3644B" w:rsidP="4A30F8AB">
      <w:r>
        <w:rPr>
          <w:noProof/>
        </w:rPr>
        <w:drawing>
          <wp:inline distT="0" distB="0" distL="0" distR="0" wp14:anchorId="0DE31B25" wp14:editId="349DB130">
            <wp:extent cx="4724400" cy="7198753"/>
            <wp:effectExtent l="0" t="0" r="0" b="2540"/>
            <wp:docPr id="11814971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497123" name="Picture 1181497123"/>
                    <pic:cNvPicPr/>
                  </pic:nvPicPr>
                  <pic:blipFill>
                    <a:blip r:embed="rId47">
                      <a:extLst>
                        <a:ext uri="{28A0092B-C50C-407E-A947-70E740481C1C}">
                          <a14:useLocalDpi xmlns:a14="http://schemas.microsoft.com/office/drawing/2010/main"/>
                        </a:ext>
                      </a:extLst>
                    </a:blip>
                    <a:stretch>
                      <a:fillRect/>
                    </a:stretch>
                  </pic:blipFill>
                  <pic:spPr>
                    <a:xfrm>
                      <a:off x="0" y="0"/>
                      <a:ext cx="4726438" cy="7201858"/>
                    </a:xfrm>
                    <a:prstGeom prst="rect">
                      <a:avLst/>
                    </a:prstGeom>
                  </pic:spPr>
                </pic:pic>
              </a:graphicData>
            </a:graphic>
          </wp:inline>
        </w:drawing>
      </w:r>
    </w:p>
    <w:p w14:paraId="3C9E2D9B" w14:textId="6DFCC49D" w:rsidR="00C265D1" w:rsidRDefault="3BE3644B" w:rsidP="4A30F8AB">
      <w:r>
        <w:rPr>
          <w:noProof/>
        </w:rPr>
        <w:lastRenderedPageBreak/>
        <w:drawing>
          <wp:inline distT="0" distB="0" distL="0" distR="0" wp14:anchorId="6CD7A842" wp14:editId="541CEB09">
            <wp:extent cx="5913632" cy="3566469"/>
            <wp:effectExtent l="0" t="0" r="0" b="0"/>
            <wp:docPr id="11131154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115493" name="Picture 1113115493"/>
                    <pic:cNvPicPr/>
                  </pic:nvPicPr>
                  <pic:blipFill>
                    <a:blip r:embed="rId48">
                      <a:extLst>
                        <a:ext uri="{28A0092B-C50C-407E-A947-70E740481C1C}">
                          <a14:useLocalDpi xmlns:a14="http://schemas.microsoft.com/office/drawing/2010/main"/>
                        </a:ext>
                      </a:extLst>
                    </a:blip>
                    <a:stretch>
                      <a:fillRect/>
                    </a:stretch>
                  </pic:blipFill>
                  <pic:spPr>
                    <a:xfrm>
                      <a:off x="0" y="0"/>
                      <a:ext cx="5913632" cy="3566469"/>
                    </a:xfrm>
                    <a:prstGeom prst="rect">
                      <a:avLst/>
                    </a:prstGeom>
                  </pic:spPr>
                </pic:pic>
              </a:graphicData>
            </a:graphic>
          </wp:inline>
        </w:drawing>
      </w:r>
    </w:p>
    <w:p w14:paraId="1B487372" w14:textId="77777777" w:rsidR="00C265D1" w:rsidRDefault="00C265D1" w:rsidP="00C265D1">
      <w:pPr>
        <w:rPr>
          <w:lang w:val="en-GB" w:eastAsia="ja-JP"/>
        </w:rPr>
      </w:pPr>
    </w:p>
    <w:p w14:paraId="4581919D" w14:textId="77777777" w:rsidR="00C265D1" w:rsidRDefault="00C265D1" w:rsidP="00C265D1">
      <w:pPr>
        <w:rPr>
          <w:lang w:val="en-GB" w:eastAsia="ja-JP"/>
        </w:rPr>
      </w:pPr>
    </w:p>
    <w:p w14:paraId="16BC0C87" w14:textId="77777777" w:rsidR="00C265D1" w:rsidRDefault="00C265D1" w:rsidP="00C265D1">
      <w:pPr>
        <w:rPr>
          <w:lang w:val="en-GB" w:eastAsia="ja-JP"/>
        </w:rPr>
      </w:pPr>
    </w:p>
    <w:p w14:paraId="47395E60" w14:textId="77777777" w:rsidR="00C265D1" w:rsidRDefault="00C265D1" w:rsidP="00C265D1">
      <w:pPr>
        <w:rPr>
          <w:lang w:val="en-GB" w:eastAsia="ja-JP"/>
        </w:rPr>
      </w:pPr>
    </w:p>
    <w:p w14:paraId="7EE65FB7" w14:textId="77777777" w:rsidR="00C265D1" w:rsidRDefault="00C265D1" w:rsidP="00C265D1">
      <w:pPr>
        <w:rPr>
          <w:lang w:val="en-GB" w:eastAsia="ja-JP"/>
        </w:rPr>
      </w:pPr>
    </w:p>
    <w:p w14:paraId="66F2DD53" w14:textId="77777777" w:rsidR="00C265D1" w:rsidRDefault="00C265D1" w:rsidP="00C265D1">
      <w:pPr>
        <w:rPr>
          <w:lang w:val="en-GB" w:eastAsia="ja-JP"/>
        </w:rPr>
      </w:pPr>
    </w:p>
    <w:p w14:paraId="0E219E16" w14:textId="77777777" w:rsidR="00C265D1" w:rsidRDefault="00C265D1" w:rsidP="00C265D1">
      <w:pPr>
        <w:rPr>
          <w:lang w:val="en-GB" w:eastAsia="ja-JP"/>
        </w:rPr>
      </w:pPr>
    </w:p>
    <w:p w14:paraId="3ABA58CE" w14:textId="77777777" w:rsidR="00C265D1" w:rsidRDefault="00C265D1" w:rsidP="00C265D1">
      <w:pPr>
        <w:rPr>
          <w:lang w:val="en-GB" w:eastAsia="ja-JP"/>
        </w:rPr>
      </w:pPr>
    </w:p>
    <w:p w14:paraId="19EDB420" w14:textId="77777777" w:rsidR="00C265D1" w:rsidRDefault="00C265D1" w:rsidP="00C265D1">
      <w:pPr>
        <w:rPr>
          <w:lang w:val="en-GB" w:eastAsia="ja-JP"/>
        </w:rPr>
      </w:pPr>
    </w:p>
    <w:p w14:paraId="4F23E892" w14:textId="77777777" w:rsidR="00C265D1" w:rsidRDefault="00C265D1" w:rsidP="00C265D1">
      <w:pPr>
        <w:rPr>
          <w:lang w:val="en-GB" w:eastAsia="ja-JP"/>
        </w:rPr>
      </w:pPr>
    </w:p>
    <w:p w14:paraId="2F9E04AD" w14:textId="77777777" w:rsidR="00C265D1" w:rsidRDefault="00C265D1" w:rsidP="00C265D1">
      <w:pPr>
        <w:rPr>
          <w:lang w:val="en-GB" w:eastAsia="ja-JP"/>
        </w:rPr>
      </w:pPr>
    </w:p>
    <w:p w14:paraId="5C26404E" w14:textId="77777777" w:rsidR="00C265D1" w:rsidRDefault="00C265D1" w:rsidP="00C265D1">
      <w:pPr>
        <w:rPr>
          <w:lang w:val="en-GB" w:eastAsia="ja-JP"/>
        </w:rPr>
      </w:pPr>
    </w:p>
    <w:p w14:paraId="427DD9E9" w14:textId="77777777" w:rsidR="00C265D1" w:rsidRDefault="00C265D1" w:rsidP="00C265D1">
      <w:pPr>
        <w:rPr>
          <w:lang w:val="en-GB" w:eastAsia="ja-JP"/>
        </w:rPr>
      </w:pPr>
    </w:p>
    <w:p w14:paraId="711D96DC" w14:textId="77777777" w:rsidR="00C265D1" w:rsidRDefault="00C265D1" w:rsidP="00C265D1">
      <w:pPr>
        <w:rPr>
          <w:lang w:val="en-GB" w:eastAsia="ja-JP"/>
        </w:rPr>
      </w:pPr>
    </w:p>
    <w:p w14:paraId="1731603F" w14:textId="77777777" w:rsidR="00C265D1" w:rsidRDefault="00C265D1" w:rsidP="00C265D1">
      <w:pPr>
        <w:rPr>
          <w:lang w:val="en-GB" w:eastAsia="ja-JP"/>
        </w:rPr>
      </w:pPr>
    </w:p>
    <w:p w14:paraId="5C462122" w14:textId="77777777" w:rsidR="00C265D1" w:rsidRDefault="00C265D1" w:rsidP="00C265D1">
      <w:pPr>
        <w:rPr>
          <w:lang w:val="en-GB" w:eastAsia="ja-JP"/>
        </w:rPr>
      </w:pPr>
    </w:p>
    <w:p w14:paraId="097203CD" w14:textId="77777777" w:rsidR="00C265D1" w:rsidRDefault="00C265D1" w:rsidP="00C265D1">
      <w:pPr>
        <w:rPr>
          <w:lang w:val="en-GB" w:eastAsia="ja-JP"/>
        </w:rPr>
      </w:pPr>
    </w:p>
    <w:p w14:paraId="760878E8" w14:textId="77777777" w:rsidR="00C265D1" w:rsidRDefault="00C265D1" w:rsidP="00C265D1">
      <w:pPr>
        <w:rPr>
          <w:lang w:val="en-GB" w:eastAsia="ja-JP"/>
        </w:rPr>
      </w:pPr>
    </w:p>
    <w:p w14:paraId="3E134747" w14:textId="77777777" w:rsidR="00C265D1" w:rsidRDefault="00C265D1" w:rsidP="00C265D1">
      <w:pPr>
        <w:rPr>
          <w:lang w:val="en-GB" w:eastAsia="ja-JP"/>
        </w:rPr>
      </w:pPr>
    </w:p>
    <w:p w14:paraId="04A25752" w14:textId="77777777" w:rsidR="00C265D1" w:rsidRDefault="00C265D1" w:rsidP="00C265D1">
      <w:pPr>
        <w:rPr>
          <w:lang w:val="en-GB" w:eastAsia="ja-JP"/>
        </w:rPr>
        <w:sectPr w:rsidR="00C265D1" w:rsidSect="008A799F">
          <w:pgSz w:w="12240" w:h="15840"/>
          <w:pgMar w:top="1440" w:right="1440" w:bottom="1440" w:left="1440" w:header="720" w:footer="720" w:gutter="0"/>
          <w:cols w:space="720"/>
          <w:docGrid w:linePitch="360"/>
        </w:sectPr>
      </w:pPr>
    </w:p>
    <w:p w14:paraId="62FCA72C" w14:textId="77777777" w:rsidR="00C265D1" w:rsidRDefault="00C265D1" w:rsidP="00C265D1">
      <w:pPr>
        <w:pStyle w:val="Heading2"/>
        <w:rPr>
          <w:lang w:eastAsia="ja-JP"/>
        </w:rPr>
      </w:pPr>
      <w:bookmarkStart w:id="12" w:name="_Toc24718280"/>
      <w:bookmarkStart w:id="13" w:name="_Hlk214966820"/>
      <w:bookmarkStart w:id="14" w:name="_Toc8832260"/>
      <w:r>
        <w:rPr>
          <w:lang w:eastAsia="ja-JP"/>
        </w:rPr>
        <w:lastRenderedPageBreak/>
        <w:t xml:space="preserve">Annex 2: Draft Terms of Reference (TORs) of Consultants Financed by the Project Preparatory </w:t>
      </w:r>
      <w:bookmarkStart w:id="15" w:name="_Hlk214615546"/>
      <w:r>
        <w:rPr>
          <w:lang w:eastAsia="ja-JP"/>
        </w:rPr>
        <w:t>Grant (GEF PPG)</w:t>
      </w:r>
      <w:bookmarkEnd w:id="12"/>
    </w:p>
    <w:p w14:paraId="11A640A4" w14:textId="77777777" w:rsidR="00C265D1" w:rsidRDefault="00C265D1" w:rsidP="00C265D1">
      <w:pPr>
        <w:pStyle w:val="CommentText"/>
        <w:rPr>
          <w:b/>
          <w:sz w:val="22"/>
          <w:szCs w:val="22"/>
          <w:highlight w:val="yellow"/>
          <w:lang w:val="en-GB" w:eastAsia="ja-JP"/>
        </w:rPr>
      </w:pPr>
    </w:p>
    <w:p w14:paraId="5C6FAD47" w14:textId="77777777" w:rsidR="00C265D1" w:rsidRDefault="00C265D1" w:rsidP="00C265D1">
      <w:pPr>
        <w:rPr>
          <w:lang w:val="en-GB" w:eastAsia="ja-JP"/>
        </w:rPr>
      </w:pPr>
    </w:p>
    <w:tbl>
      <w:tblPr>
        <w:tblStyle w:val="TableGrid"/>
        <w:tblW w:w="0" w:type="auto"/>
        <w:tblInd w:w="113" w:type="dxa"/>
        <w:tblLook w:val="04A0" w:firstRow="1" w:lastRow="0" w:firstColumn="1" w:lastColumn="0" w:noHBand="0" w:noVBand="1"/>
      </w:tblPr>
      <w:tblGrid>
        <w:gridCol w:w="1673"/>
        <w:gridCol w:w="7564"/>
      </w:tblGrid>
      <w:tr w:rsidR="00C265D1" w:rsidRPr="00837401" w14:paraId="0AAA85A0" w14:textId="77777777" w:rsidTr="008A799F">
        <w:trPr>
          <w:tblHeader/>
        </w:trPr>
        <w:tc>
          <w:tcPr>
            <w:tcW w:w="1673" w:type="dxa"/>
            <w:shd w:val="clear" w:color="auto" w:fill="EDEDED" w:themeFill="accent3" w:themeFillTint="33"/>
          </w:tcPr>
          <w:p w14:paraId="435764A5" w14:textId="006E1B5C" w:rsidR="00C265D1" w:rsidRPr="00837401" w:rsidRDefault="00C265D1">
            <w:pPr>
              <w:rPr>
                <w:b/>
                <w:lang w:val="en-GB" w:eastAsia="ja-JP"/>
              </w:rPr>
            </w:pPr>
            <w:r>
              <w:rPr>
                <w:b/>
                <w:lang w:val="en-GB" w:eastAsia="ja-JP"/>
              </w:rPr>
              <w:t xml:space="preserve"> </w:t>
            </w:r>
            <w:r w:rsidRPr="00837401">
              <w:rPr>
                <w:b/>
                <w:lang w:val="en-GB" w:eastAsia="ja-JP"/>
              </w:rPr>
              <w:t>Position, Type</w:t>
            </w:r>
            <w:r w:rsidR="001B110C" w:rsidRPr="00837401">
              <w:rPr>
                <w:b/>
                <w:lang w:val="en-GB" w:eastAsia="ja-JP"/>
              </w:rPr>
              <w:t>,</w:t>
            </w:r>
            <w:r w:rsidRPr="00837401">
              <w:rPr>
                <w:b/>
                <w:lang w:val="en-GB" w:eastAsia="ja-JP"/>
              </w:rPr>
              <w:t xml:space="preserve"> and Cost</w:t>
            </w:r>
          </w:p>
        </w:tc>
        <w:tc>
          <w:tcPr>
            <w:tcW w:w="7564" w:type="dxa"/>
            <w:shd w:val="clear" w:color="auto" w:fill="EDEDED" w:themeFill="accent3" w:themeFillTint="33"/>
          </w:tcPr>
          <w:p w14:paraId="0ABCDE58" w14:textId="77777777" w:rsidR="00C265D1" w:rsidRPr="00837401" w:rsidRDefault="00C265D1">
            <w:pPr>
              <w:rPr>
                <w:b/>
                <w:lang w:val="en-GB" w:eastAsia="ja-JP"/>
              </w:rPr>
            </w:pPr>
            <w:r w:rsidRPr="00837401">
              <w:rPr>
                <w:b/>
                <w:lang w:val="en-GB" w:eastAsia="ja-JP"/>
              </w:rPr>
              <w:t>Role, Deliverables and Qualifications</w:t>
            </w:r>
          </w:p>
        </w:tc>
      </w:tr>
      <w:tr w:rsidR="00C265D1" w:rsidRPr="00837401" w14:paraId="655C910D" w14:textId="77777777" w:rsidTr="7802A192">
        <w:tc>
          <w:tcPr>
            <w:tcW w:w="1673" w:type="dxa"/>
          </w:tcPr>
          <w:p w14:paraId="4AD512AE" w14:textId="77777777" w:rsidR="00C265D1" w:rsidRPr="00837401" w:rsidRDefault="00C265D1">
            <w:pPr>
              <w:rPr>
                <w:b/>
                <w:sz w:val="20"/>
                <w:szCs w:val="20"/>
                <w:lang w:val="en-GB" w:eastAsia="ja-JP"/>
              </w:rPr>
            </w:pPr>
            <w:r w:rsidRPr="00837401">
              <w:rPr>
                <w:b/>
                <w:sz w:val="20"/>
                <w:szCs w:val="20"/>
                <w:u w:val="single"/>
                <w:lang w:val="en-GB" w:eastAsia="ja-JP"/>
              </w:rPr>
              <w:t>Consultant 1:</w:t>
            </w:r>
            <w:r w:rsidRPr="00837401">
              <w:rPr>
                <w:b/>
                <w:sz w:val="20"/>
                <w:szCs w:val="20"/>
                <w:lang w:val="en-GB" w:eastAsia="ja-JP"/>
              </w:rPr>
              <w:t xml:space="preserve"> </w:t>
            </w:r>
            <w:r w:rsidRPr="00837401">
              <w:rPr>
                <w:sz w:val="20"/>
                <w:szCs w:val="20"/>
                <w:lang w:val="en-GB" w:eastAsia="ja-JP"/>
              </w:rPr>
              <w:t>International Project Development Specialist (GEF PPG Team Leader)</w:t>
            </w:r>
          </w:p>
          <w:p w14:paraId="6B3A88F5" w14:textId="77777777" w:rsidR="00C265D1" w:rsidRPr="00837401" w:rsidRDefault="00C265D1">
            <w:pPr>
              <w:rPr>
                <w:sz w:val="20"/>
                <w:szCs w:val="20"/>
                <w:lang w:val="en-GB" w:eastAsia="ja-JP"/>
              </w:rPr>
            </w:pPr>
          </w:p>
          <w:p w14:paraId="4D7ECF0C" w14:textId="0A1F7910" w:rsidR="00C265D1" w:rsidRPr="00837401" w:rsidRDefault="70D3165D" w:rsidP="37722CC4">
            <w:pPr>
              <w:rPr>
                <w:sz w:val="20"/>
                <w:szCs w:val="20"/>
                <w:lang w:val="en-GB" w:eastAsia="ja-JP"/>
              </w:rPr>
            </w:pPr>
            <w:r w:rsidRPr="00837401">
              <w:rPr>
                <w:sz w:val="20"/>
                <w:szCs w:val="20"/>
                <w:lang w:val="en-GB" w:eastAsia="ja-JP"/>
              </w:rPr>
              <w:t>Type: International consultant (IC)</w:t>
            </w:r>
          </w:p>
          <w:p w14:paraId="657B76D5" w14:textId="426FFB66" w:rsidR="00C265D1" w:rsidRPr="00837401" w:rsidRDefault="70D3165D" w:rsidP="37722CC4">
            <w:r w:rsidRPr="00837401">
              <w:rPr>
                <w:sz w:val="20"/>
                <w:szCs w:val="20"/>
                <w:lang w:val="en-GB" w:eastAsia="ja-JP"/>
              </w:rPr>
              <w:t xml:space="preserve"> </w:t>
            </w:r>
          </w:p>
          <w:p w14:paraId="3233750C" w14:textId="3CA01E1C" w:rsidR="00C265D1" w:rsidRPr="00837401" w:rsidRDefault="70D3165D" w:rsidP="37722CC4">
            <w:r w:rsidRPr="00837401">
              <w:rPr>
                <w:sz w:val="20"/>
                <w:szCs w:val="20"/>
                <w:lang w:val="en-GB" w:eastAsia="ja-JP"/>
              </w:rPr>
              <w:t>Cost per day: $800</w:t>
            </w:r>
          </w:p>
          <w:p w14:paraId="36CCAA9C" w14:textId="222DCE68" w:rsidR="00C265D1" w:rsidRPr="00837401" w:rsidRDefault="70D3165D" w:rsidP="37722CC4">
            <w:r w:rsidRPr="00837401">
              <w:rPr>
                <w:sz w:val="20"/>
                <w:szCs w:val="20"/>
                <w:lang w:val="en-GB" w:eastAsia="ja-JP"/>
              </w:rPr>
              <w:t xml:space="preserve"> </w:t>
            </w:r>
          </w:p>
          <w:p w14:paraId="038E2908" w14:textId="6540DE38" w:rsidR="00C265D1" w:rsidRPr="00837401" w:rsidRDefault="70D3165D" w:rsidP="37722CC4">
            <w:r w:rsidRPr="00837401">
              <w:rPr>
                <w:sz w:val="20"/>
                <w:szCs w:val="20"/>
                <w:lang w:val="en-GB" w:eastAsia="ja-JP"/>
              </w:rPr>
              <w:t xml:space="preserve">Number </w:t>
            </w:r>
            <w:proofErr w:type="spellStart"/>
            <w:proofErr w:type="gramStart"/>
            <w:r w:rsidRPr="00837401">
              <w:rPr>
                <w:sz w:val="20"/>
                <w:szCs w:val="20"/>
                <w:lang w:val="en-GB" w:eastAsia="ja-JP"/>
              </w:rPr>
              <w:t>ofdays</w:t>
            </w:r>
            <w:proofErr w:type="spellEnd"/>
            <w:r w:rsidRPr="00837401">
              <w:rPr>
                <w:sz w:val="20"/>
                <w:szCs w:val="20"/>
                <w:lang w:val="en-GB" w:eastAsia="ja-JP"/>
              </w:rPr>
              <w:t xml:space="preserve"> :</w:t>
            </w:r>
            <w:proofErr w:type="gramEnd"/>
            <w:r w:rsidRPr="00837401">
              <w:rPr>
                <w:sz w:val="20"/>
                <w:szCs w:val="20"/>
                <w:lang w:val="en-GB" w:eastAsia="ja-JP"/>
              </w:rPr>
              <w:t xml:space="preserve">  40 </w:t>
            </w:r>
          </w:p>
          <w:p w14:paraId="2D480A85" w14:textId="543B21B5" w:rsidR="00C265D1" w:rsidRPr="00837401" w:rsidRDefault="70D3165D" w:rsidP="37722CC4">
            <w:r w:rsidRPr="00837401">
              <w:rPr>
                <w:sz w:val="20"/>
                <w:szCs w:val="20"/>
                <w:lang w:val="en-GB" w:eastAsia="ja-JP"/>
              </w:rPr>
              <w:t xml:space="preserve"> </w:t>
            </w:r>
          </w:p>
          <w:p w14:paraId="4A0754BF" w14:textId="5FF7E05E" w:rsidR="00C265D1" w:rsidRPr="00837401" w:rsidRDefault="70D3165D" w:rsidP="37722CC4">
            <w:r w:rsidRPr="00837401">
              <w:rPr>
                <w:sz w:val="20"/>
                <w:szCs w:val="20"/>
                <w:lang w:val="en-GB" w:eastAsia="ja-JP"/>
              </w:rPr>
              <w:t>Total cost: $32,000</w:t>
            </w:r>
          </w:p>
          <w:p w14:paraId="164AF1C4" w14:textId="77777777" w:rsidR="00C265D1" w:rsidRPr="00837401" w:rsidRDefault="00C265D1">
            <w:pPr>
              <w:rPr>
                <w:sz w:val="20"/>
                <w:szCs w:val="20"/>
                <w:lang w:val="en-GB" w:eastAsia="ja-JP"/>
              </w:rPr>
            </w:pPr>
          </w:p>
        </w:tc>
        <w:tc>
          <w:tcPr>
            <w:tcW w:w="7564" w:type="dxa"/>
          </w:tcPr>
          <w:p w14:paraId="54299F87" w14:textId="77777777" w:rsidR="00C265D1" w:rsidRPr="00837401" w:rsidRDefault="00C265D1">
            <w:pPr>
              <w:rPr>
                <w:b/>
                <w:sz w:val="20"/>
                <w:szCs w:val="20"/>
                <w:lang w:val="en-GB" w:eastAsia="ja-JP"/>
              </w:rPr>
            </w:pPr>
            <w:r w:rsidRPr="00837401">
              <w:rPr>
                <w:b/>
                <w:sz w:val="20"/>
                <w:szCs w:val="20"/>
                <w:lang w:val="en-GB" w:eastAsia="ja-JP"/>
              </w:rPr>
              <w:t>Role</w:t>
            </w:r>
          </w:p>
          <w:p w14:paraId="5BD9E824" w14:textId="1B1C4E4C" w:rsidR="00C265D1" w:rsidRPr="00837401" w:rsidRDefault="231DD4D6" w:rsidP="4A30F8AB">
            <w:pPr>
              <w:rPr>
                <w:i/>
                <w:iCs/>
                <w:sz w:val="20"/>
                <w:szCs w:val="20"/>
                <w:lang w:val="en-GB" w:eastAsia="ja-JP"/>
              </w:rPr>
            </w:pPr>
            <w:r w:rsidRPr="00837401">
              <w:rPr>
                <w:i/>
                <w:iCs/>
                <w:sz w:val="20"/>
                <w:szCs w:val="20"/>
                <w:lang w:eastAsia="ja-JP"/>
              </w:rPr>
              <w:t xml:space="preserve">The International Project Development Specialist will serve as the GEF PPG Team Leader and oversee the full development of the UNDP-GEF Project Document and CEO Endorsement Request for the project Integrated Management of Critical Coastal Habitats for Sustainable Blue Economy. The specialist will ensure that the project design is scientifically sound, GEF-compliant, gender-responsive, climate-informed, and aligned with national priorities, UNDP </w:t>
            </w:r>
            <w:proofErr w:type="spellStart"/>
            <w:r w:rsidRPr="00837401">
              <w:rPr>
                <w:i/>
                <w:iCs/>
                <w:sz w:val="20"/>
                <w:szCs w:val="20"/>
                <w:lang w:eastAsia="ja-JP"/>
              </w:rPr>
              <w:t>programme</w:t>
            </w:r>
            <w:proofErr w:type="spellEnd"/>
            <w:r w:rsidRPr="00837401">
              <w:rPr>
                <w:i/>
                <w:iCs/>
                <w:sz w:val="20"/>
                <w:szCs w:val="20"/>
                <w:lang w:eastAsia="ja-JP"/>
              </w:rPr>
              <w:t xml:space="preserve"> frameworks</w:t>
            </w:r>
            <w:r w:rsidR="008A799F">
              <w:rPr>
                <w:i/>
                <w:iCs/>
                <w:sz w:val="20"/>
                <w:szCs w:val="20"/>
                <w:lang w:eastAsia="ja-JP"/>
              </w:rPr>
              <w:t xml:space="preserve"> </w:t>
            </w:r>
            <w:r w:rsidRPr="00837401">
              <w:rPr>
                <w:i/>
                <w:iCs/>
                <w:sz w:val="20"/>
                <w:szCs w:val="20"/>
                <w:lang w:eastAsia="ja-JP"/>
              </w:rPr>
              <w:t>and GEF-8 guidance.</w:t>
            </w:r>
          </w:p>
          <w:p w14:paraId="51AB8EB5" w14:textId="77777777" w:rsidR="00C265D1" w:rsidRPr="00837401" w:rsidRDefault="00C265D1">
            <w:pPr>
              <w:rPr>
                <w:b/>
                <w:sz w:val="20"/>
                <w:szCs w:val="20"/>
                <w:lang w:val="en-GB" w:eastAsia="ja-JP"/>
              </w:rPr>
            </w:pPr>
          </w:p>
          <w:p w14:paraId="3D8EA998" w14:textId="77777777" w:rsidR="00C265D1" w:rsidRPr="00837401" w:rsidRDefault="00C265D1">
            <w:pPr>
              <w:rPr>
                <w:b/>
                <w:sz w:val="20"/>
                <w:szCs w:val="20"/>
                <w:lang w:val="en-GB" w:eastAsia="ja-JP"/>
              </w:rPr>
            </w:pPr>
            <w:r w:rsidRPr="00837401">
              <w:rPr>
                <w:b/>
                <w:sz w:val="20"/>
                <w:szCs w:val="20"/>
                <w:lang w:val="en-GB" w:eastAsia="ja-JP"/>
              </w:rPr>
              <w:t>Responsibilities and Deliverables</w:t>
            </w:r>
          </w:p>
          <w:p w14:paraId="250CFF04" w14:textId="77777777" w:rsidR="00C265D1" w:rsidRPr="00837401" w:rsidRDefault="00C265D1">
            <w:pPr>
              <w:rPr>
                <w:b/>
                <w:sz w:val="20"/>
                <w:szCs w:val="20"/>
                <w:lang w:val="en-GB" w:eastAsia="ja-JP"/>
              </w:rPr>
            </w:pPr>
          </w:p>
          <w:p w14:paraId="7EA00B46" w14:textId="77777777" w:rsidR="00C265D1" w:rsidRPr="00837401" w:rsidRDefault="00C265D1" w:rsidP="00E2624E">
            <w:pPr>
              <w:pStyle w:val="ListParagraph"/>
              <w:numPr>
                <w:ilvl w:val="0"/>
                <w:numId w:val="37"/>
              </w:numPr>
              <w:ind w:left="430"/>
              <w:rPr>
                <w:sz w:val="20"/>
                <w:szCs w:val="20"/>
                <w:lang w:val="en-GB" w:eastAsia="ja-JP"/>
              </w:rPr>
            </w:pPr>
            <w:r w:rsidRPr="00837401">
              <w:rPr>
                <w:sz w:val="20"/>
                <w:szCs w:val="20"/>
                <w:u w:val="single"/>
                <w:lang w:val="en-GB" w:eastAsia="ja-JP"/>
              </w:rPr>
              <w:t>Management of the GEF PPG Team</w:t>
            </w:r>
          </w:p>
          <w:p w14:paraId="5CDD7FED"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Define and submit a detailed methodology and work plan in consultation with the other consultants with clear delegation of responsibilities for the International Consultant (IC) and National Consultants (NCs</w:t>
            </w:r>
            <w:proofErr w:type="gramStart"/>
            <w:r w:rsidRPr="00837401">
              <w:rPr>
                <w:sz w:val="20"/>
                <w:szCs w:val="20"/>
                <w:lang w:val="en-GB" w:eastAsia="ja-JP"/>
              </w:rPr>
              <w:t>);</w:t>
            </w:r>
            <w:proofErr w:type="gramEnd"/>
          </w:p>
          <w:p w14:paraId="38819EE9"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Ensure that project development is participatory, gender-responsive and based on extensive stakeholder engagements; and</w:t>
            </w:r>
          </w:p>
          <w:p w14:paraId="5FBA1521"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Verify and ensure that all project components are technically sound and cost effective.</w:t>
            </w:r>
          </w:p>
          <w:p w14:paraId="00C96D95" w14:textId="77777777" w:rsidR="00C265D1" w:rsidRPr="00837401" w:rsidRDefault="00C265D1">
            <w:pPr>
              <w:pStyle w:val="ListParagraph"/>
              <w:ind w:left="691"/>
              <w:rPr>
                <w:sz w:val="20"/>
                <w:szCs w:val="20"/>
                <w:lang w:val="en-GB" w:eastAsia="ja-JP"/>
              </w:rPr>
            </w:pPr>
          </w:p>
          <w:p w14:paraId="4A7D9165" w14:textId="77777777" w:rsidR="00C265D1" w:rsidRPr="00837401" w:rsidRDefault="00C265D1" w:rsidP="00E2624E">
            <w:pPr>
              <w:pStyle w:val="ListParagraph"/>
              <w:numPr>
                <w:ilvl w:val="0"/>
                <w:numId w:val="37"/>
              </w:numPr>
              <w:ind w:left="430"/>
              <w:rPr>
                <w:sz w:val="20"/>
                <w:szCs w:val="20"/>
                <w:lang w:val="en-GB" w:eastAsia="ja-JP"/>
              </w:rPr>
            </w:pPr>
            <w:r w:rsidRPr="00837401">
              <w:rPr>
                <w:sz w:val="20"/>
                <w:szCs w:val="20"/>
                <w:u w:val="single"/>
                <w:lang w:val="en-GB" w:eastAsia="ja-JP"/>
              </w:rPr>
              <w:t>Preparatory Technical Studies and Reviews (Component A)</w:t>
            </w:r>
            <w:r w:rsidRPr="00837401">
              <w:rPr>
                <w:sz w:val="20"/>
                <w:szCs w:val="20"/>
                <w:lang w:val="en-GB" w:eastAsia="ja-JP"/>
              </w:rPr>
              <w:t>: With inputs from the national consultants, as detailed in their respective TORs:</w:t>
            </w:r>
          </w:p>
          <w:p w14:paraId="4E3FA63C"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Compile baseline/situational analysis for the full-size project (FSP). This will include a precise definition of baseline projects, activities, budgets, goals</w:t>
            </w:r>
            <w:r w:rsidR="001B110C" w:rsidRPr="00837401">
              <w:rPr>
                <w:sz w:val="20"/>
                <w:szCs w:val="20"/>
                <w:lang w:val="en-GB" w:eastAsia="ja-JP"/>
              </w:rPr>
              <w:t>,</w:t>
            </w:r>
            <w:r w:rsidRPr="00837401">
              <w:rPr>
                <w:sz w:val="20"/>
                <w:szCs w:val="20"/>
                <w:lang w:val="en-GB" w:eastAsia="ja-JP"/>
              </w:rPr>
              <w:t xml:space="preserve"> and co-financial links to GEF outcomes; </w:t>
            </w:r>
            <w:r w:rsidR="001B110C" w:rsidRPr="00837401">
              <w:rPr>
                <w:sz w:val="20"/>
                <w:szCs w:val="20"/>
                <w:lang w:val="en-GB" w:eastAsia="ja-JP"/>
              </w:rPr>
              <w:t xml:space="preserve">a </w:t>
            </w:r>
            <w:r w:rsidRPr="00837401">
              <w:rPr>
                <w:sz w:val="20"/>
                <w:szCs w:val="20"/>
                <w:lang w:val="en-GB" w:eastAsia="ja-JP"/>
              </w:rPr>
              <w:t xml:space="preserve">definition of GEF incremental value per outcome and output; and </w:t>
            </w:r>
            <w:r w:rsidR="001B110C" w:rsidRPr="00837401">
              <w:rPr>
                <w:sz w:val="20"/>
                <w:szCs w:val="20"/>
                <w:lang w:val="en-GB" w:eastAsia="ja-JP"/>
              </w:rPr>
              <w:t xml:space="preserve">a </w:t>
            </w:r>
            <w:r w:rsidRPr="00837401">
              <w:rPr>
                <w:sz w:val="20"/>
                <w:szCs w:val="20"/>
                <w:lang w:val="en-GB" w:eastAsia="ja-JP"/>
              </w:rPr>
              <w:t xml:space="preserve">presentation of results of the incremental cost-analysis in matrices as </w:t>
            </w:r>
            <w:proofErr w:type="gramStart"/>
            <w:r w:rsidRPr="00837401">
              <w:rPr>
                <w:sz w:val="20"/>
                <w:szCs w:val="20"/>
                <w:lang w:val="en-GB" w:eastAsia="ja-JP"/>
              </w:rPr>
              <w:t>appropriate;</w:t>
            </w:r>
            <w:proofErr w:type="gramEnd"/>
          </w:p>
          <w:p w14:paraId="7AD9293B"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Lead and oversee the stakeholder analysis and consultations, with support from national consultants, and ensure that they are complete and comprehensive</w:t>
            </w:r>
            <w:r w:rsidR="001B110C" w:rsidRPr="00837401">
              <w:rPr>
                <w:sz w:val="20"/>
                <w:szCs w:val="20"/>
                <w:lang w:val="en-GB" w:eastAsia="ja-JP"/>
              </w:rPr>
              <w:t>,</w:t>
            </w:r>
            <w:r w:rsidRPr="00837401">
              <w:rPr>
                <w:sz w:val="20"/>
                <w:szCs w:val="20"/>
                <w:lang w:val="en-GB" w:eastAsia="ja-JP"/>
              </w:rPr>
              <w:t xml:space="preserve"> including consultations with the private sector and tourism associations and </w:t>
            </w:r>
            <w:proofErr w:type="gramStart"/>
            <w:r w:rsidRPr="00837401">
              <w:rPr>
                <w:sz w:val="20"/>
                <w:szCs w:val="20"/>
                <w:lang w:val="en-GB" w:eastAsia="ja-JP"/>
              </w:rPr>
              <w:t>bodies;</w:t>
            </w:r>
            <w:proofErr w:type="gramEnd"/>
          </w:p>
          <w:p w14:paraId="780FA9AD"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Ensure the preparation of the gender analysis and ensure its findings are meaningfully integrated into the project’s strategy, theory of change</w:t>
            </w:r>
            <w:r w:rsidR="001B110C" w:rsidRPr="00837401">
              <w:rPr>
                <w:sz w:val="20"/>
                <w:szCs w:val="20"/>
                <w:lang w:val="en-GB" w:eastAsia="ja-JP"/>
              </w:rPr>
              <w:t>,</w:t>
            </w:r>
            <w:r w:rsidRPr="00837401">
              <w:rPr>
                <w:sz w:val="20"/>
                <w:szCs w:val="20"/>
                <w:lang w:val="en-GB" w:eastAsia="ja-JP"/>
              </w:rPr>
              <w:t xml:space="preserve"> and results </w:t>
            </w:r>
            <w:proofErr w:type="gramStart"/>
            <w:r w:rsidRPr="00837401">
              <w:rPr>
                <w:sz w:val="20"/>
                <w:szCs w:val="20"/>
                <w:lang w:val="en-GB" w:eastAsia="ja-JP"/>
              </w:rPr>
              <w:t>framework;</w:t>
            </w:r>
            <w:proofErr w:type="gramEnd"/>
          </w:p>
          <w:p w14:paraId="0BED4BC2"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Ensure action points, including risk assessments, from the </w:t>
            </w:r>
            <w:r w:rsidR="007A2D23" w:rsidRPr="00837401">
              <w:rPr>
                <w:sz w:val="20"/>
                <w:szCs w:val="20"/>
                <w:lang w:val="en-GB" w:eastAsia="ja-JP"/>
              </w:rPr>
              <w:t xml:space="preserve">SES </w:t>
            </w:r>
            <w:r w:rsidRPr="00837401">
              <w:rPr>
                <w:sz w:val="20"/>
                <w:szCs w:val="20"/>
                <w:lang w:val="en-GB" w:eastAsia="ja-JP"/>
              </w:rPr>
              <w:t>pre-</w:t>
            </w:r>
            <w:proofErr w:type="gramStart"/>
            <w:r w:rsidRPr="00837401">
              <w:rPr>
                <w:sz w:val="20"/>
                <w:szCs w:val="20"/>
                <w:lang w:val="en-GB" w:eastAsia="ja-JP"/>
              </w:rPr>
              <w:t>screening</w:t>
            </w:r>
            <w:r w:rsidR="00BD276C" w:rsidRPr="00837401">
              <w:rPr>
                <w:sz w:val="20"/>
                <w:szCs w:val="20"/>
                <w:lang w:val="en-GB" w:eastAsia="ja-JP"/>
              </w:rPr>
              <w:t xml:space="preserve">  (</w:t>
            </w:r>
            <w:proofErr w:type="gramEnd"/>
            <w:r w:rsidR="00BD276C" w:rsidRPr="00837401">
              <w:rPr>
                <w:sz w:val="20"/>
                <w:szCs w:val="20"/>
                <w:lang w:val="en-GB" w:eastAsia="ja-JP"/>
              </w:rPr>
              <w:t>prepared at the concept stage</w:t>
            </w:r>
            <w:r w:rsidRPr="00837401">
              <w:rPr>
                <w:sz w:val="20"/>
                <w:szCs w:val="20"/>
                <w:lang w:val="en-GB" w:eastAsia="ja-JP"/>
              </w:rPr>
              <w:t xml:space="preserve">) are fully implemented during the PPG, and update that screening in an iterative process throughout the PPG, and as appropriate; </w:t>
            </w:r>
          </w:p>
          <w:p w14:paraId="29801956"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Oversee the identification of the project sites, with documentation of selection criteria and making sure that geo-referenced data and maps are clearly presented both for targeted protected areas and broader landscapes, as </w:t>
            </w:r>
            <w:proofErr w:type="gramStart"/>
            <w:r w:rsidRPr="00837401">
              <w:rPr>
                <w:sz w:val="20"/>
                <w:szCs w:val="20"/>
                <w:lang w:val="en-GB" w:eastAsia="ja-JP"/>
              </w:rPr>
              <w:t>applicable;</w:t>
            </w:r>
            <w:proofErr w:type="gramEnd"/>
          </w:p>
          <w:p w14:paraId="3258B323"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Ensure the design of appropriate project knowledge management processes and platforms, ensuring appropriate linkages to existing mechanisms and knowledge sharing in project </w:t>
            </w:r>
            <w:proofErr w:type="gramStart"/>
            <w:r w:rsidRPr="00837401">
              <w:rPr>
                <w:sz w:val="20"/>
                <w:szCs w:val="20"/>
                <w:lang w:val="en-GB" w:eastAsia="ja-JP"/>
              </w:rPr>
              <w:t>landscapes;</w:t>
            </w:r>
            <w:proofErr w:type="gramEnd"/>
          </w:p>
          <w:p w14:paraId="0FDD16B7"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Lead and oversee the identification of opportunities for private sector engagement and co-</w:t>
            </w:r>
            <w:proofErr w:type="gramStart"/>
            <w:r w:rsidRPr="00837401">
              <w:rPr>
                <w:sz w:val="20"/>
                <w:szCs w:val="20"/>
                <w:lang w:val="en-GB" w:eastAsia="ja-JP"/>
              </w:rPr>
              <w:t>financing;</w:t>
            </w:r>
            <w:proofErr w:type="gramEnd"/>
            <w:r w:rsidRPr="00837401">
              <w:rPr>
                <w:sz w:val="20"/>
                <w:szCs w:val="20"/>
                <w:lang w:val="en-GB" w:eastAsia="ja-JP"/>
              </w:rPr>
              <w:t xml:space="preserve"> </w:t>
            </w:r>
          </w:p>
          <w:p w14:paraId="2FBD2B85"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lastRenderedPageBreak/>
              <w:t xml:space="preserve">Ensure the preparation of partner capacity assessments and discussions on management arrangements early in the PPG </w:t>
            </w:r>
            <w:proofErr w:type="gramStart"/>
            <w:r w:rsidRPr="00837401">
              <w:rPr>
                <w:sz w:val="20"/>
                <w:szCs w:val="20"/>
                <w:lang w:val="en-GB" w:eastAsia="ja-JP"/>
              </w:rPr>
              <w:t>process;</w:t>
            </w:r>
            <w:proofErr w:type="gramEnd"/>
          </w:p>
          <w:p w14:paraId="073B5A46"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Oversee the consultations with partners regarding financial planning; and</w:t>
            </w:r>
          </w:p>
          <w:p w14:paraId="0B02D173"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Ensure completion of any additional studies that are determined to be needed for the preparation of the </w:t>
            </w:r>
            <w:proofErr w:type="spellStart"/>
            <w:r w:rsidRPr="00837401">
              <w:rPr>
                <w:sz w:val="20"/>
                <w:szCs w:val="20"/>
                <w:lang w:val="en-GB" w:eastAsia="ja-JP"/>
              </w:rPr>
              <w:t>ProDoc</w:t>
            </w:r>
            <w:proofErr w:type="spellEnd"/>
            <w:r w:rsidRPr="00837401">
              <w:rPr>
                <w:sz w:val="20"/>
                <w:szCs w:val="20"/>
                <w:lang w:val="en-GB" w:eastAsia="ja-JP"/>
              </w:rPr>
              <w:t xml:space="preserve"> and all other final outputs.</w:t>
            </w:r>
          </w:p>
          <w:p w14:paraId="0629EE17" w14:textId="77777777" w:rsidR="00C265D1" w:rsidRPr="00837401" w:rsidRDefault="00C265D1">
            <w:pPr>
              <w:pStyle w:val="ListParagraph"/>
              <w:ind w:left="691"/>
              <w:rPr>
                <w:sz w:val="20"/>
                <w:szCs w:val="20"/>
                <w:lang w:val="en-GB" w:eastAsia="ja-JP"/>
              </w:rPr>
            </w:pPr>
          </w:p>
          <w:p w14:paraId="119F9C82" w14:textId="77777777" w:rsidR="00C265D1" w:rsidRPr="00837401" w:rsidRDefault="00C265D1" w:rsidP="00E2624E">
            <w:pPr>
              <w:pStyle w:val="ListParagraph"/>
              <w:numPr>
                <w:ilvl w:val="0"/>
                <w:numId w:val="37"/>
              </w:numPr>
              <w:ind w:left="430"/>
              <w:rPr>
                <w:sz w:val="20"/>
                <w:szCs w:val="20"/>
                <w:lang w:val="en-GB" w:eastAsia="ja-JP"/>
              </w:rPr>
            </w:pPr>
            <w:r w:rsidRPr="00837401">
              <w:rPr>
                <w:sz w:val="20"/>
                <w:szCs w:val="20"/>
                <w:u w:val="single"/>
                <w:lang w:val="en-GB" w:eastAsia="ja-JP"/>
              </w:rPr>
              <w:t xml:space="preserve">Formulation of the </w:t>
            </w:r>
            <w:proofErr w:type="spellStart"/>
            <w:r w:rsidRPr="00837401">
              <w:rPr>
                <w:sz w:val="20"/>
                <w:szCs w:val="20"/>
                <w:u w:val="single"/>
                <w:lang w:val="en-GB" w:eastAsia="ja-JP"/>
              </w:rPr>
              <w:t>ProDoc</w:t>
            </w:r>
            <w:proofErr w:type="spellEnd"/>
            <w:r w:rsidRPr="00837401">
              <w:rPr>
                <w:sz w:val="20"/>
                <w:szCs w:val="20"/>
                <w:u w:val="single"/>
                <w:lang w:val="en-GB" w:eastAsia="ja-JP"/>
              </w:rPr>
              <w:t>, CEO Endorsement Request and Mandatory and Project Specific Annexes (Component B)</w:t>
            </w:r>
            <w:r w:rsidRPr="00837401">
              <w:rPr>
                <w:sz w:val="20"/>
                <w:szCs w:val="20"/>
                <w:lang w:val="en-GB" w:eastAsia="ja-JP"/>
              </w:rPr>
              <w:t>: With inputs from the national consultants, as detailed in their respective TORs, and based on international best practice:</w:t>
            </w:r>
          </w:p>
          <w:p w14:paraId="3343EAE3"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Develop, </w:t>
            </w:r>
            <w:r w:rsidR="00E279C0" w:rsidRPr="00837401">
              <w:rPr>
                <w:sz w:val="20"/>
                <w:szCs w:val="20"/>
                <w:lang w:val="en-GB" w:eastAsia="ja-JP"/>
              </w:rPr>
              <w:t>present,</w:t>
            </w:r>
            <w:r w:rsidRPr="00837401">
              <w:rPr>
                <w:sz w:val="20"/>
                <w:szCs w:val="20"/>
                <w:lang w:val="en-GB" w:eastAsia="ja-JP"/>
              </w:rPr>
              <w:t xml:space="preserve"> and articulate the project’s theory of </w:t>
            </w:r>
            <w:proofErr w:type="gramStart"/>
            <w:r w:rsidRPr="00837401">
              <w:rPr>
                <w:sz w:val="20"/>
                <w:szCs w:val="20"/>
                <w:lang w:val="en-GB" w:eastAsia="ja-JP"/>
              </w:rPr>
              <w:t>change;</w:t>
            </w:r>
            <w:proofErr w:type="gramEnd"/>
          </w:p>
          <w:p w14:paraId="4F96E121"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Develop the Results Framework in line with UNDP-GEF </w:t>
            </w:r>
            <w:proofErr w:type="gramStart"/>
            <w:r w:rsidRPr="00837401">
              <w:rPr>
                <w:sz w:val="20"/>
                <w:szCs w:val="20"/>
                <w:lang w:val="en-GB" w:eastAsia="ja-JP"/>
              </w:rPr>
              <w:t>policy;</w:t>
            </w:r>
            <w:proofErr w:type="gramEnd"/>
          </w:p>
          <w:p w14:paraId="6A478095"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Develop a detailed Monitoring and Evaluation Plan and </w:t>
            </w:r>
            <w:proofErr w:type="gramStart"/>
            <w:r w:rsidRPr="00837401">
              <w:rPr>
                <w:sz w:val="20"/>
                <w:szCs w:val="20"/>
                <w:lang w:val="en-GB" w:eastAsia="ja-JP"/>
              </w:rPr>
              <w:t>Budget;</w:t>
            </w:r>
            <w:proofErr w:type="gramEnd"/>
            <w:r w:rsidRPr="00837401">
              <w:rPr>
                <w:sz w:val="20"/>
                <w:szCs w:val="20"/>
                <w:lang w:val="en-GB" w:eastAsia="ja-JP"/>
              </w:rPr>
              <w:t xml:space="preserve"> </w:t>
            </w:r>
          </w:p>
          <w:p w14:paraId="541CCCEA"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Oversee and ensure the preparation of a comprehensive Stakeholder Engagement </w:t>
            </w:r>
            <w:proofErr w:type="gramStart"/>
            <w:r w:rsidRPr="00837401">
              <w:rPr>
                <w:sz w:val="20"/>
                <w:szCs w:val="20"/>
                <w:lang w:val="en-GB" w:eastAsia="ja-JP"/>
              </w:rPr>
              <w:t>Plan;</w:t>
            </w:r>
            <w:proofErr w:type="gramEnd"/>
          </w:p>
          <w:p w14:paraId="6FEDFF5A"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Oversee and ensure the preparation of a Gender Action Plan and </w:t>
            </w:r>
            <w:proofErr w:type="gramStart"/>
            <w:r w:rsidRPr="00837401">
              <w:rPr>
                <w:sz w:val="20"/>
                <w:szCs w:val="20"/>
                <w:lang w:val="en-GB" w:eastAsia="ja-JP"/>
              </w:rPr>
              <w:t>Budget;</w:t>
            </w:r>
            <w:proofErr w:type="gramEnd"/>
          </w:p>
          <w:p w14:paraId="186A1170"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Oversee and ensure the updating of the SESP based on assessments undertaken during Component A, and ensure the development of required environmental and/or social management plan(s) as </w:t>
            </w:r>
            <w:proofErr w:type="gramStart"/>
            <w:r w:rsidRPr="00837401">
              <w:rPr>
                <w:sz w:val="20"/>
                <w:szCs w:val="20"/>
                <w:lang w:val="en-GB" w:eastAsia="ja-JP"/>
              </w:rPr>
              <w:t>required;</w:t>
            </w:r>
            <w:proofErr w:type="gramEnd"/>
            <w:r w:rsidRPr="00837401">
              <w:rPr>
                <w:sz w:val="20"/>
                <w:szCs w:val="20"/>
                <w:lang w:val="en-GB" w:eastAsia="ja-JP"/>
              </w:rPr>
              <w:t xml:space="preserve"> </w:t>
            </w:r>
          </w:p>
          <w:p w14:paraId="382BC556"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Oversee the preparation of the required GEF tracking tools (if required) and GEF Core Indicators and ensure these are supported by robust and validated </w:t>
            </w:r>
            <w:proofErr w:type="gramStart"/>
            <w:r w:rsidRPr="00837401">
              <w:rPr>
                <w:sz w:val="20"/>
                <w:szCs w:val="20"/>
                <w:lang w:val="en-GB" w:eastAsia="ja-JP"/>
              </w:rPr>
              <w:t>data;</w:t>
            </w:r>
            <w:proofErr w:type="gramEnd"/>
            <w:r w:rsidRPr="00837401">
              <w:rPr>
                <w:sz w:val="20"/>
                <w:szCs w:val="20"/>
                <w:lang w:val="en-GB" w:eastAsia="ja-JP"/>
              </w:rPr>
              <w:t xml:space="preserve"> </w:t>
            </w:r>
          </w:p>
          <w:p w14:paraId="023E514F"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Secure all co-financing </w:t>
            </w:r>
            <w:proofErr w:type="gramStart"/>
            <w:r w:rsidRPr="00837401">
              <w:rPr>
                <w:sz w:val="20"/>
                <w:szCs w:val="20"/>
                <w:lang w:val="en-GB" w:eastAsia="ja-JP"/>
              </w:rPr>
              <w:t>letters;</w:t>
            </w:r>
            <w:proofErr w:type="gramEnd"/>
          </w:p>
          <w:p w14:paraId="2BC1E7BE" w14:textId="77777777" w:rsidR="00C265D1" w:rsidRPr="00837401" w:rsidRDefault="00C265D1" w:rsidP="00E2624E">
            <w:pPr>
              <w:pStyle w:val="ListParagraph"/>
              <w:numPr>
                <w:ilvl w:val="1"/>
                <w:numId w:val="37"/>
              </w:numPr>
              <w:ind w:left="691" w:hanging="270"/>
              <w:jc w:val="both"/>
              <w:rPr>
                <w:sz w:val="20"/>
                <w:szCs w:val="20"/>
                <w:lang w:val="en-GB" w:eastAsia="ja-JP"/>
              </w:rPr>
            </w:pPr>
            <w:r w:rsidRPr="00837401">
              <w:rPr>
                <w:sz w:val="20"/>
                <w:szCs w:val="20"/>
                <w:lang w:val="en-GB" w:eastAsia="ja-JP"/>
              </w:rPr>
              <w:t xml:space="preserve">Prepare the indicative procurement </w:t>
            </w:r>
            <w:proofErr w:type="gramStart"/>
            <w:r w:rsidRPr="00837401">
              <w:rPr>
                <w:sz w:val="20"/>
                <w:szCs w:val="20"/>
                <w:lang w:val="en-GB" w:eastAsia="ja-JP"/>
              </w:rPr>
              <w:t>plan;</w:t>
            </w:r>
            <w:proofErr w:type="gramEnd"/>
          </w:p>
          <w:p w14:paraId="48E425AA"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Secure and present agreements on project execution and management arrangements and ensure that the project aligns to UNDP-GEF guidance on UNDP execution </w:t>
            </w:r>
            <w:proofErr w:type="gramStart"/>
            <w:r w:rsidRPr="00837401">
              <w:rPr>
                <w:sz w:val="20"/>
                <w:szCs w:val="20"/>
                <w:lang w:val="en-GB" w:eastAsia="ja-JP"/>
              </w:rPr>
              <w:t>support;</w:t>
            </w:r>
            <w:proofErr w:type="gramEnd"/>
            <w:r w:rsidRPr="00837401">
              <w:rPr>
                <w:sz w:val="20"/>
                <w:szCs w:val="20"/>
                <w:lang w:val="en-GB" w:eastAsia="ja-JP"/>
              </w:rPr>
              <w:t xml:space="preserve"> </w:t>
            </w:r>
          </w:p>
          <w:p w14:paraId="7385B9BB"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Ensure the completion of the required official endorsement letters; and</w:t>
            </w:r>
          </w:p>
          <w:p w14:paraId="6C332601"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Synthesize all analyses, studies, etc. that are prepared under Components A and B to produce the draft UNDP-GEF </w:t>
            </w:r>
            <w:proofErr w:type="spellStart"/>
            <w:r w:rsidRPr="00837401">
              <w:rPr>
                <w:sz w:val="20"/>
                <w:szCs w:val="20"/>
                <w:lang w:val="en-GB" w:eastAsia="ja-JP"/>
              </w:rPr>
              <w:t>ProDoc</w:t>
            </w:r>
            <w:proofErr w:type="spellEnd"/>
            <w:r w:rsidRPr="00837401">
              <w:rPr>
                <w:sz w:val="20"/>
                <w:szCs w:val="20"/>
                <w:lang w:val="en-GB" w:eastAsia="ja-JP"/>
              </w:rPr>
              <w:t>, GEF CEO Endorsement, and all mandatory and project specific Annexes, using the templates.</w:t>
            </w:r>
            <w:r w:rsidRPr="00837401">
              <w:rPr>
                <w:rStyle w:val="FootnoteReference"/>
                <w:sz w:val="20"/>
                <w:szCs w:val="20"/>
                <w:lang w:val="en-GB" w:eastAsia="ja-JP"/>
              </w:rPr>
              <w:footnoteReference w:id="6"/>
            </w:r>
          </w:p>
          <w:p w14:paraId="0145E3F0" w14:textId="77777777" w:rsidR="00C265D1" w:rsidRPr="00837401" w:rsidRDefault="00C265D1">
            <w:pPr>
              <w:pStyle w:val="ListParagraph"/>
              <w:ind w:left="430"/>
              <w:rPr>
                <w:sz w:val="20"/>
                <w:szCs w:val="20"/>
                <w:lang w:val="en-GB" w:eastAsia="ja-JP"/>
              </w:rPr>
            </w:pPr>
          </w:p>
          <w:p w14:paraId="71460D21" w14:textId="77777777" w:rsidR="00C265D1" w:rsidRPr="00837401" w:rsidRDefault="00C265D1" w:rsidP="00E2624E">
            <w:pPr>
              <w:pStyle w:val="ListParagraph"/>
              <w:numPr>
                <w:ilvl w:val="0"/>
                <w:numId w:val="37"/>
              </w:numPr>
              <w:ind w:left="430"/>
              <w:rPr>
                <w:sz w:val="20"/>
                <w:szCs w:val="20"/>
                <w:lang w:val="en-GB" w:eastAsia="ja-JP"/>
              </w:rPr>
            </w:pPr>
            <w:r w:rsidRPr="00837401">
              <w:rPr>
                <w:sz w:val="20"/>
                <w:szCs w:val="20"/>
                <w:u w:val="single"/>
                <w:lang w:val="en-GB" w:eastAsia="ja-JP"/>
              </w:rPr>
              <w:t>Validation Workshop (Component C)</w:t>
            </w:r>
            <w:r w:rsidRPr="00837401">
              <w:rPr>
                <w:sz w:val="20"/>
                <w:szCs w:val="20"/>
                <w:lang w:val="en-GB" w:eastAsia="ja-JP"/>
              </w:rPr>
              <w:t xml:space="preserve">: </w:t>
            </w:r>
          </w:p>
          <w:p w14:paraId="2772ABDE"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Lead the validation workshop to present, discuss and validate the final draft </w:t>
            </w:r>
            <w:proofErr w:type="spellStart"/>
            <w:r w:rsidRPr="00837401">
              <w:rPr>
                <w:sz w:val="20"/>
                <w:szCs w:val="20"/>
                <w:lang w:val="en-GB" w:eastAsia="ja-JP"/>
              </w:rPr>
              <w:t>ProDoc</w:t>
            </w:r>
            <w:proofErr w:type="spellEnd"/>
            <w:r w:rsidRPr="00837401">
              <w:rPr>
                <w:sz w:val="20"/>
                <w:szCs w:val="20"/>
                <w:lang w:val="en-GB" w:eastAsia="ja-JP"/>
              </w:rPr>
              <w:t xml:space="preserve"> and mandatory and project specific annexes, with a special focus on the SESP and any management </w:t>
            </w:r>
            <w:proofErr w:type="gramStart"/>
            <w:r w:rsidRPr="00837401">
              <w:rPr>
                <w:sz w:val="20"/>
                <w:szCs w:val="20"/>
                <w:lang w:val="en-GB" w:eastAsia="ja-JP"/>
              </w:rPr>
              <w:t>plans;</w:t>
            </w:r>
            <w:proofErr w:type="gramEnd"/>
            <w:r w:rsidRPr="00837401">
              <w:rPr>
                <w:sz w:val="20"/>
                <w:szCs w:val="20"/>
                <w:lang w:val="en-GB" w:eastAsia="ja-JP"/>
              </w:rPr>
              <w:t xml:space="preserve"> </w:t>
            </w:r>
          </w:p>
          <w:p w14:paraId="753832D8"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Oversee all necessary revisions that arise during the workshop; and</w:t>
            </w:r>
          </w:p>
          <w:p w14:paraId="08038873"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Ensure completion of Validation Workshop Report.</w:t>
            </w:r>
          </w:p>
          <w:p w14:paraId="0A96608C" w14:textId="77777777" w:rsidR="00C265D1" w:rsidRPr="00837401" w:rsidRDefault="00C265D1">
            <w:pPr>
              <w:pStyle w:val="ListParagraph"/>
              <w:ind w:left="430"/>
              <w:rPr>
                <w:sz w:val="20"/>
                <w:szCs w:val="20"/>
                <w:lang w:val="en-GB" w:eastAsia="ja-JP"/>
              </w:rPr>
            </w:pPr>
          </w:p>
          <w:p w14:paraId="46029A40" w14:textId="77777777" w:rsidR="00C265D1" w:rsidRPr="00837401" w:rsidRDefault="00C265D1" w:rsidP="00E2624E">
            <w:pPr>
              <w:pStyle w:val="ListParagraph"/>
              <w:numPr>
                <w:ilvl w:val="0"/>
                <w:numId w:val="37"/>
              </w:numPr>
              <w:ind w:left="430"/>
              <w:rPr>
                <w:sz w:val="20"/>
                <w:szCs w:val="20"/>
                <w:lang w:val="en-GB" w:eastAsia="ja-JP"/>
              </w:rPr>
            </w:pPr>
            <w:r w:rsidRPr="00837401">
              <w:rPr>
                <w:sz w:val="20"/>
                <w:szCs w:val="20"/>
                <w:u w:val="single"/>
                <w:lang w:val="en-GB" w:eastAsia="ja-JP"/>
              </w:rPr>
              <w:t>Final Deliverables</w:t>
            </w:r>
            <w:r w:rsidRPr="00837401">
              <w:rPr>
                <w:sz w:val="20"/>
                <w:szCs w:val="20"/>
                <w:lang w:val="en-GB" w:eastAsia="ja-JP"/>
              </w:rPr>
              <w:t>:</w:t>
            </w:r>
          </w:p>
          <w:p w14:paraId="6CE45659"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Consolidation of all technical and consultation inputs and comments including from national stakeholders, UNDP, GEF Secretariat, STAP and GEF Council, into a well written and concise UNDP </w:t>
            </w:r>
            <w:proofErr w:type="spellStart"/>
            <w:r w:rsidRPr="00837401">
              <w:rPr>
                <w:sz w:val="20"/>
                <w:szCs w:val="20"/>
                <w:lang w:val="en-GB" w:eastAsia="ja-JP"/>
              </w:rPr>
              <w:t>ProDoc</w:t>
            </w:r>
            <w:proofErr w:type="spellEnd"/>
            <w:r w:rsidRPr="00837401">
              <w:rPr>
                <w:sz w:val="20"/>
                <w:szCs w:val="20"/>
                <w:lang w:val="en-GB" w:eastAsia="ja-JP"/>
              </w:rPr>
              <w:t xml:space="preserve"> with all required sections and Annexes, in line with the standard UNDP-GEF </w:t>
            </w:r>
            <w:proofErr w:type="spellStart"/>
            <w:r w:rsidRPr="00837401">
              <w:rPr>
                <w:sz w:val="20"/>
                <w:szCs w:val="20"/>
                <w:lang w:val="en-GB" w:eastAsia="ja-JP"/>
              </w:rPr>
              <w:t>ProDoc</w:t>
            </w:r>
            <w:proofErr w:type="spellEnd"/>
            <w:r w:rsidRPr="00837401">
              <w:rPr>
                <w:sz w:val="20"/>
                <w:szCs w:val="20"/>
                <w:lang w:val="en-GB" w:eastAsia="ja-JP"/>
              </w:rPr>
              <w:t xml:space="preserve"> template and annotated </w:t>
            </w:r>
            <w:proofErr w:type="gramStart"/>
            <w:r w:rsidRPr="00837401">
              <w:rPr>
                <w:sz w:val="20"/>
                <w:szCs w:val="20"/>
                <w:lang w:val="en-GB" w:eastAsia="ja-JP"/>
              </w:rPr>
              <w:t>guidance;</w:t>
            </w:r>
            <w:proofErr w:type="gramEnd"/>
          </w:p>
          <w:p w14:paraId="0ED19104"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Completion of the GEF CEO Endorsement </w:t>
            </w:r>
            <w:proofErr w:type="gramStart"/>
            <w:r w:rsidRPr="00837401">
              <w:rPr>
                <w:sz w:val="20"/>
                <w:szCs w:val="20"/>
                <w:lang w:val="en-GB" w:eastAsia="ja-JP"/>
              </w:rPr>
              <w:t>Request;</w:t>
            </w:r>
            <w:proofErr w:type="gramEnd"/>
            <w:r w:rsidRPr="00837401">
              <w:rPr>
                <w:sz w:val="20"/>
                <w:szCs w:val="20"/>
                <w:lang w:val="en-GB" w:eastAsia="ja-JP"/>
              </w:rPr>
              <w:t xml:space="preserve"> </w:t>
            </w:r>
          </w:p>
          <w:p w14:paraId="18B50386"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 xml:space="preserve">Finalized SESP (and </w:t>
            </w:r>
            <w:r w:rsidR="00BD276C" w:rsidRPr="00837401">
              <w:rPr>
                <w:sz w:val="20"/>
                <w:szCs w:val="20"/>
                <w:lang w:val="en-GB" w:eastAsia="ja-JP"/>
              </w:rPr>
              <w:t>SES</w:t>
            </w:r>
            <w:r w:rsidRPr="00837401">
              <w:rPr>
                <w:sz w:val="20"/>
                <w:szCs w:val="20"/>
                <w:lang w:val="en-GB" w:eastAsia="ja-JP"/>
              </w:rPr>
              <w:t xml:space="preserve"> management plans as required</w:t>
            </w:r>
            <w:proofErr w:type="gramStart"/>
            <w:r w:rsidRPr="00837401">
              <w:rPr>
                <w:sz w:val="20"/>
                <w:szCs w:val="20"/>
                <w:lang w:val="en-GB" w:eastAsia="ja-JP"/>
              </w:rPr>
              <w:t>);</w:t>
            </w:r>
            <w:proofErr w:type="gramEnd"/>
          </w:p>
          <w:p w14:paraId="7354E094"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All documentation from GEF PPG (including technical reports, meeting minutes, etc.); and</w:t>
            </w:r>
          </w:p>
          <w:p w14:paraId="1A3870C0" w14:textId="77777777" w:rsidR="00C265D1" w:rsidRPr="00837401" w:rsidRDefault="00C265D1" w:rsidP="00E2624E">
            <w:pPr>
              <w:pStyle w:val="ListParagraph"/>
              <w:numPr>
                <w:ilvl w:val="1"/>
                <w:numId w:val="37"/>
              </w:numPr>
              <w:ind w:left="691" w:hanging="270"/>
              <w:rPr>
                <w:sz w:val="20"/>
                <w:szCs w:val="20"/>
                <w:lang w:val="en-GB" w:eastAsia="ja-JP"/>
              </w:rPr>
            </w:pPr>
            <w:r w:rsidRPr="00837401">
              <w:rPr>
                <w:sz w:val="20"/>
                <w:szCs w:val="20"/>
                <w:lang w:val="en-GB" w:eastAsia="ja-JP"/>
              </w:rPr>
              <w:t>Validation Workshop Report.</w:t>
            </w:r>
          </w:p>
          <w:p w14:paraId="024A2748" w14:textId="77777777" w:rsidR="00C265D1" w:rsidRPr="00837401" w:rsidRDefault="00C265D1">
            <w:pPr>
              <w:rPr>
                <w:sz w:val="20"/>
                <w:szCs w:val="20"/>
                <w:lang w:val="en-GB" w:eastAsia="ja-JP"/>
              </w:rPr>
            </w:pPr>
          </w:p>
          <w:p w14:paraId="71D1AB1A" w14:textId="77777777" w:rsidR="00C265D1" w:rsidRPr="00837401" w:rsidRDefault="00C265D1">
            <w:pPr>
              <w:rPr>
                <w:b/>
                <w:sz w:val="20"/>
                <w:szCs w:val="20"/>
                <w:lang w:val="en-GB" w:eastAsia="ja-JP"/>
              </w:rPr>
            </w:pPr>
            <w:r w:rsidRPr="00837401">
              <w:rPr>
                <w:b/>
                <w:sz w:val="20"/>
                <w:szCs w:val="20"/>
                <w:lang w:val="en-GB" w:eastAsia="ja-JP"/>
              </w:rPr>
              <w:lastRenderedPageBreak/>
              <w:t>Qualifications</w:t>
            </w:r>
          </w:p>
          <w:p w14:paraId="5741AE7C" w14:textId="77777777" w:rsidR="00F559A9" w:rsidRPr="00837401" w:rsidRDefault="00F559A9" w:rsidP="00E2624E">
            <w:pPr>
              <w:pStyle w:val="ListParagraph"/>
              <w:numPr>
                <w:ilvl w:val="0"/>
                <w:numId w:val="58"/>
              </w:numPr>
              <w:rPr>
                <w:sz w:val="20"/>
                <w:szCs w:val="20"/>
                <w:lang w:val="en-GB" w:eastAsia="ja-JP"/>
              </w:rPr>
            </w:pPr>
            <w:r w:rsidRPr="00837401">
              <w:rPr>
                <w:sz w:val="20"/>
                <w:szCs w:val="20"/>
                <w:lang w:val="en-GB" w:eastAsia="ja-JP"/>
              </w:rPr>
              <w:t>Master’s degree or higher in environmental science, marine/coastal management, natural resource management, climate change, biodiversity conservation, or related field.</w:t>
            </w:r>
          </w:p>
          <w:p w14:paraId="17EA8D6B" w14:textId="77777777" w:rsidR="00F559A9" w:rsidRPr="00837401" w:rsidRDefault="00F559A9" w:rsidP="00E2624E">
            <w:pPr>
              <w:pStyle w:val="ListParagraph"/>
              <w:numPr>
                <w:ilvl w:val="0"/>
                <w:numId w:val="58"/>
              </w:numPr>
              <w:rPr>
                <w:sz w:val="20"/>
                <w:szCs w:val="20"/>
                <w:lang w:eastAsia="ja-JP"/>
              </w:rPr>
            </w:pPr>
            <w:r w:rsidRPr="00837401">
              <w:rPr>
                <w:sz w:val="20"/>
                <w:szCs w:val="20"/>
                <w:lang w:val="en-GB" w:eastAsia="ja-JP"/>
              </w:rPr>
              <w:t>Minimum 10 years of experience designing internationally funded environmental or climate projects, including at least 5 UNDP-GEF projects.</w:t>
            </w:r>
          </w:p>
          <w:p w14:paraId="1379D57D" w14:textId="77777777" w:rsidR="00F559A9" w:rsidRPr="00837401" w:rsidRDefault="00F559A9" w:rsidP="00E2624E">
            <w:pPr>
              <w:pStyle w:val="ListParagraph"/>
              <w:numPr>
                <w:ilvl w:val="0"/>
                <w:numId w:val="58"/>
              </w:numPr>
              <w:rPr>
                <w:sz w:val="20"/>
                <w:szCs w:val="20"/>
                <w:lang w:eastAsia="ja-JP"/>
              </w:rPr>
            </w:pPr>
            <w:r w:rsidRPr="00837401">
              <w:rPr>
                <w:sz w:val="20"/>
                <w:szCs w:val="20"/>
                <w:lang w:val="en-GB" w:eastAsia="ja-JP"/>
              </w:rPr>
              <w:t xml:space="preserve"> Demonstrated expertise in coastal</w:t>
            </w:r>
            <w:r w:rsidRPr="00837401">
              <w:rPr>
                <w:b/>
                <w:bCs/>
                <w:sz w:val="20"/>
                <w:szCs w:val="20"/>
                <w:lang w:eastAsia="ja-JP"/>
              </w:rPr>
              <w:t xml:space="preserve"> ecosystems, marine biodiversity, landscape/seascape management, or the blue economy</w:t>
            </w:r>
            <w:r w:rsidRPr="00837401">
              <w:rPr>
                <w:sz w:val="20"/>
                <w:szCs w:val="20"/>
                <w:lang w:eastAsia="ja-JP"/>
              </w:rPr>
              <w:t>.</w:t>
            </w:r>
          </w:p>
          <w:p w14:paraId="291C9CEF" w14:textId="77777777" w:rsidR="00F559A9" w:rsidRPr="00837401" w:rsidRDefault="00F559A9" w:rsidP="00E2624E">
            <w:pPr>
              <w:pStyle w:val="ListParagraph"/>
              <w:numPr>
                <w:ilvl w:val="0"/>
                <w:numId w:val="58"/>
              </w:numPr>
              <w:rPr>
                <w:sz w:val="20"/>
                <w:szCs w:val="20"/>
                <w:lang w:eastAsia="ja-JP"/>
              </w:rPr>
            </w:pPr>
            <w:r w:rsidRPr="00837401">
              <w:rPr>
                <w:sz w:val="20"/>
                <w:szCs w:val="20"/>
                <w:lang w:eastAsia="ja-JP"/>
              </w:rPr>
              <w:t xml:space="preserve">Strong experience with </w:t>
            </w:r>
            <w:r w:rsidRPr="00837401">
              <w:rPr>
                <w:b/>
                <w:bCs/>
                <w:sz w:val="20"/>
                <w:szCs w:val="20"/>
                <w:lang w:eastAsia="ja-JP"/>
              </w:rPr>
              <w:t>GEF-6, GEF-7, or GEF-8 project formulation</w:t>
            </w:r>
            <w:r w:rsidRPr="00837401">
              <w:rPr>
                <w:sz w:val="20"/>
                <w:szCs w:val="20"/>
                <w:lang w:eastAsia="ja-JP"/>
              </w:rPr>
              <w:t>, including incremental cost reasoning, TOC, and Core Indicators.</w:t>
            </w:r>
          </w:p>
          <w:p w14:paraId="6D0A05D2" w14:textId="77777777" w:rsidR="00F559A9" w:rsidRPr="00837401" w:rsidRDefault="00F559A9" w:rsidP="00E2624E">
            <w:pPr>
              <w:pStyle w:val="ListParagraph"/>
              <w:numPr>
                <w:ilvl w:val="0"/>
                <w:numId w:val="58"/>
              </w:numPr>
              <w:rPr>
                <w:sz w:val="20"/>
                <w:szCs w:val="20"/>
                <w:lang w:eastAsia="ja-JP"/>
              </w:rPr>
            </w:pPr>
            <w:r w:rsidRPr="00837401">
              <w:rPr>
                <w:sz w:val="20"/>
                <w:szCs w:val="20"/>
                <w:lang w:eastAsia="ja-JP"/>
              </w:rPr>
              <w:t xml:space="preserve"> Experience working in </w:t>
            </w:r>
            <w:r w:rsidRPr="00837401">
              <w:rPr>
                <w:b/>
                <w:bCs/>
                <w:sz w:val="20"/>
                <w:szCs w:val="20"/>
                <w:lang w:eastAsia="ja-JP"/>
              </w:rPr>
              <w:t>East Africa or Small Island/Coastal developing contexts</w:t>
            </w:r>
            <w:r w:rsidRPr="00837401">
              <w:rPr>
                <w:sz w:val="20"/>
                <w:szCs w:val="20"/>
                <w:lang w:eastAsia="ja-JP"/>
              </w:rPr>
              <w:t xml:space="preserve"> is highly desirable.</w:t>
            </w:r>
          </w:p>
          <w:p w14:paraId="2A30D73D" w14:textId="77777777" w:rsidR="00F559A9" w:rsidRPr="00837401" w:rsidRDefault="00F559A9" w:rsidP="00E2624E">
            <w:pPr>
              <w:pStyle w:val="ListParagraph"/>
              <w:numPr>
                <w:ilvl w:val="0"/>
                <w:numId w:val="58"/>
              </w:numPr>
              <w:rPr>
                <w:sz w:val="20"/>
                <w:szCs w:val="20"/>
                <w:lang w:eastAsia="ja-JP"/>
              </w:rPr>
            </w:pPr>
            <w:r w:rsidRPr="00837401">
              <w:rPr>
                <w:sz w:val="20"/>
                <w:szCs w:val="20"/>
                <w:lang w:eastAsia="ja-JP"/>
              </w:rPr>
              <w:t>Excellent written and spoken English; strong facilitation and coordination skills.</w:t>
            </w:r>
          </w:p>
          <w:p w14:paraId="25D48770" w14:textId="1DC40B1C" w:rsidR="00C265D1" w:rsidRPr="00837401" w:rsidRDefault="00F559A9" w:rsidP="00E2624E">
            <w:pPr>
              <w:pStyle w:val="ListParagraph"/>
              <w:numPr>
                <w:ilvl w:val="0"/>
                <w:numId w:val="58"/>
              </w:numPr>
              <w:rPr>
                <w:sz w:val="20"/>
                <w:szCs w:val="20"/>
                <w:lang w:eastAsia="ja-JP"/>
              </w:rPr>
            </w:pPr>
            <w:r w:rsidRPr="00837401">
              <w:rPr>
                <w:sz w:val="20"/>
                <w:szCs w:val="20"/>
                <w:lang w:eastAsia="ja-JP"/>
              </w:rPr>
              <w:t>Proven ability to lead multi-disciplinary teams and conduct high-level consultations with government, private sector, CSOs and communities</w:t>
            </w:r>
          </w:p>
        </w:tc>
      </w:tr>
      <w:tr w:rsidR="00F84E01" w:rsidRPr="00837401" w14:paraId="00F1B0DC" w14:textId="77777777" w:rsidTr="001506A6">
        <w:trPr>
          <w:trHeight w:val="438"/>
        </w:trPr>
        <w:tc>
          <w:tcPr>
            <w:tcW w:w="1673" w:type="dxa"/>
          </w:tcPr>
          <w:p w14:paraId="15C1645F" w14:textId="38FC048E" w:rsidR="00F84E01" w:rsidRPr="00837401" w:rsidRDefault="00F84E01" w:rsidP="00F84E01">
            <w:pPr>
              <w:rPr>
                <w:b/>
                <w:sz w:val="20"/>
                <w:szCs w:val="20"/>
                <w:u w:val="single"/>
                <w:lang w:val="en-GB" w:eastAsia="ja-JP"/>
              </w:rPr>
            </w:pPr>
            <w:r w:rsidRPr="00837401">
              <w:rPr>
                <w:b/>
                <w:sz w:val="20"/>
                <w:szCs w:val="20"/>
                <w:u w:val="single"/>
                <w:lang w:val="en-GB" w:eastAsia="ja-JP"/>
              </w:rPr>
              <w:lastRenderedPageBreak/>
              <w:t>Consultant</w:t>
            </w:r>
            <w:r w:rsidR="000C73C2" w:rsidRPr="00837401">
              <w:rPr>
                <w:b/>
                <w:sz w:val="20"/>
                <w:szCs w:val="20"/>
                <w:u w:val="single"/>
                <w:lang w:val="en-GB" w:eastAsia="ja-JP"/>
              </w:rPr>
              <w:t xml:space="preserve"> 2</w:t>
            </w:r>
            <w:r w:rsidRPr="00837401">
              <w:rPr>
                <w:b/>
                <w:sz w:val="20"/>
                <w:szCs w:val="20"/>
                <w:u w:val="single"/>
                <w:lang w:val="en-GB" w:eastAsia="ja-JP"/>
              </w:rPr>
              <w:t xml:space="preserve">: </w:t>
            </w:r>
          </w:p>
          <w:p w14:paraId="69CDE1D7" w14:textId="36028BE9" w:rsidR="00F84E01" w:rsidRPr="00837401" w:rsidRDefault="00F84E01" w:rsidP="00F84E01">
            <w:pPr>
              <w:rPr>
                <w:b/>
                <w:sz w:val="20"/>
                <w:szCs w:val="20"/>
                <w:lang w:eastAsia="ja-JP"/>
              </w:rPr>
            </w:pPr>
            <w:r w:rsidRPr="00837401">
              <w:rPr>
                <w:bCs/>
                <w:sz w:val="20"/>
                <w:szCs w:val="20"/>
                <w:lang w:eastAsia="ja-JP"/>
              </w:rPr>
              <w:t>National Biodiversity &amp; Livelihoods Specialist</w:t>
            </w:r>
            <w:r w:rsidR="0079589A" w:rsidRPr="00837401">
              <w:rPr>
                <w:bCs/>
                <w:sz w:val="20"/>
                <w:szCs w:val="20"/>
                <w:lang w:eastAsia="ja-JP"/>
              </w:rPr>
              <w:t xml:space="preserve"> (Deputy Team</w:t>
            </w:r>
            <w:r w:rsidR="0079589A" w:rsidRPr="00837401">
              <w:rPr>
                <w:b/>
                <w:sz w:val="20"/>
                <w:szCs w:val="20"/>
                <w:lang w:eastAsia="ja-JP"/>
              </w:rPr>
              <w:t xml:space="preserve"> Leader)</w:t>
            </w:r>
          </w:p>
          <w:p w14:paraId="423671F5" w14:textId="77777777" w:rsidR="00F84E01" w:rsidRPr="00837401" w:rsidRDefault="00F84E01" w:rsidP="00F84E01">
            <w:pPr>
              <w:rPr>
                <w:b/>
                <w:sz w:val="20"/>
                <w:szCs w:val="20"/>
                <w:u w:val="single"/>
                <w:lang w:eastAsia="ja-JP"/>
              </w:rPr>
            </w:pPr>
          </w:p>
          <w:p w14:paraId="151AC174" w14:textId="77777777" w:rsidR="00F84E01" w:rsidRPr="00837401" w:rsidRDefault="00F84E01" w:rsidP="00F84E01">
            <w:pPr>
              <w:rPr>
                <w:sz w:val="20"/>
                <w:szCs w:val="20"/>
                <w:lang w:val="en-GB" w:eastAsia="ja-JP"/>
              </w:rPr>
            </w:pPr>
            <w:r w:rsidRPr="00837401">
              <w:rPr>
                <w:b/>
                <w:sz w:val="20"/>
                <w:szCs w:val="20"/>
                <w:lang w:val="en-GB" w:eastAsia="ja-JP"/>
              </w:rPr>
              <w:t>Type:</w:t>
            </w:r>
            <w:r w:rsidRPr="00837401">
              <w:rPr>
                <w:sz w:val="20"/>
                <w:szCs w:val="20"/>
                <w:lang w:val="en-GB" w:eastAsia="ja-JP"/>
              </w:rPr>
              <w:t xml:space="preserve"> IC</w:t>
            </w:r>
          </w:p>
          <w:p w14:paraId="3E7C3204" w14:textId="77777777" w:rsidR="00F84E01" w:rsidRPr="00837401" w:rsidRDefault="00F84E01" w:rsidP="00F84E01">
            <w:pPr>
              <w:rPr>
                <w:sz w:val="20"/>
                <w:szCs w:val="20"/>
                <w:lang w:val="en-GB" w:eastAsia="ja-JP"/>
              </w:rPr>
            </w:pPr>
          </w:p>
          <w:p w14:paraId="3D97AA1B" w14:textId="57AC5879" w:rsidR="00F84E01" w:rsidRPr="00837401" w:rsidRDefault="216D5C02" w:rsidP="00F84E01">
            <w:pPr>
              <w:rPr>
                <w:sz w:val="20"/>
                <w:szCs w:val="20"/>
                <w:lang w:val="en-GB" w:eastAsia="ja-JP"/>
              </w:rPr>
            </w:pPr>
            <w:r w:rsidRPr="00837401">
              <w:rPr>
                <w:b/>
                <w:bCs/>
                <w:sz w:val="20"/>
                <w:szCs w:val="20"/>
                <w:lang w:val="en-GB" w:eastAsia="ja-JP"/>
              </w:rPr>
              <w:t>Cost per person-week:</w:t>
            </w:r>
            <w:r w:rsidRPr="00837401">
              <w:rPr>
                <w:sz w:val="20"/>
                <w:szCs w:val="20"/>
                <w:lang w:val="en-GB" w:eastAsia="ja-JP"/>
              </w:rPr>
              <w:t xml:space="preserve"> </w:t>
            </w:r>
            <w:r w:rsidR="713114F6" w:rsidRPr="00837401">
              <w:rPr>
                <w:sz w:val="20"/>
                <w:szCs w:val="20"/>
                <w:lang w:val="en-GB" w:eastAsia="ja-JP"/>
              </w:rPr>
              <w:t>350</w:t>
            </w:r>
            <w:r w:rsidR="0E5CA682" w:rsidRPr="00837401">
              <w:rPr>
                <w:sz w:val="20"/>
                <w:szCs w:val="20"/>
                <w:lang w:val="en-GB" w:eastAsia="ja-JP"/>
              </w:rPr>
              <w:t>0</w:t>
            </w:r>
            <w:r w:rsidRPr="00837401">
              <w:rPr>
                <w:sz w:val="20"/>
                <w:szCs w:val="20"/>
                <w:lang w:val="en-GB" w:eastAsia="ja-JP"/>
              </w:rPr>
              <w:t>00</w:t>
            </w:r>
          </w:p>
          <w:p w14:paraId="7E65A1CD" w14:textId="77777777" w:rsidR="00F84E01" w:rsidRPr="00837401" w:rsidRDefault="00F84E01" w:rsidP="00F84E01">
            <w:pPr>
              <w:rPr>
                <w:sz w:val="20"/>
                <w:szCs w:val="20"/>
                <w:lang w:val="en-GB" w:eastAsia="ja-JP"/>
              </w:rPr>
            </w:pPr>
          </w:p>
          <w:p w14:paraId="4BE185FD" w14:textId="443F91E0" w:rsidR="008D31F3" w:rsidRPr="00837401" w:rsidRDefault="359B198F" w:rsidP="00F84E01">
            <w:pPr>
              <w:rPr>
                <w:sz w:val="20"/>
                <w:szCs w:val="20"/>
                <w:lang w:val="en-GB" w:eastAsia="ja-JP"/>
              </w:rPr>
            </w:pPr>
            <w:r w:rsidRPr="00837401">
              <w:rPr>
                <w:b/>
                <w:bCs/>
                <w:sz w:val="20"/>
                <w:szCs w:val="20"/>
                <w:lang w:val="en-GB" w:eastAsia="ja-JP"/>
              </w:rPr>
              <w:t xml:space="preserve">Number of </w:t>
            </w:r>
            <w:r w:rsidR="4F20190D" w:rsidRPr="00837401">
              <w:rPr>
                <w:sz w:val="20"/>
                <w:szCs w:val="20"/>
                <w:lang w:val="en-GB" w:eastAsia="ja-JP"/>
              </w:rPr>
              <w:t xml:space="preserve">Days: 30 </w:t>
            </w:r>
          </w:p>
          <w:p w14:paraId="51D7D20E" w14:textId="77777777" w:rsidR="008D31F3" w:rsidRPr="00837401" w:rsidRDefault="008D31F3" w:rsidP="4A30F8AB">
            <w:pPr>
              <w:rPr>
                <w:b/>
                <w:bCs/>
                <w:sz w:val="20"/>
                <w:szCs w:val="20"/>
                <w:u w:val="single"/>
                <w:lang w:val="en-GB" w:eastAsia="ja-JP"/>
              </w:rPr>
            </w:pPr>
          </w:p>
          <w:p w14:paraId="52708E50" w14:textId="2D1F175F" w:rsidR="4F20190D" w:rsidRPr="00837401" w:rsidRDefault="2AC5F8C1" w:rsidP="4A30F8AB">
            <w:pPr>
              <w:rPr>
                <w:b/>
                <w:bCs/>
                <w:sz w:val="20"/>
                <w:szCs w:val="20"/>
                <w:u w:val="single"/>
                <w:lang w:val="en-GB" w:eastAsia="ja-JP"/>
              </w:rPr>
            </w:pPr>
            <w:r w:rsidRPr="00837401">
              <w:rPr>
                <w:b/>
                <w:bCs/>
                <w:sz w:val="20"/>
                <w:szCs w:val="20"/>
                <w:u w:val="single"/>
                <w:lang w:val="en-GB" w:eastAsia="ja-JP"/>
              </w:rPr>
              <w:t>Total Cost: US$ 10500</w:t>
            </w:r>
          </w:p>
          <w:p w14:paraId="1FAA3F9E" w14:textId="77777777" w:rsidR="00F84E01" w:rsidRPr="00837401" w:rsidRDefault="00F84E01" w:rsidP="00F84E01">
            <w:pPr>
              <w:rPr>
                <w:b/>
                <w:sz w:val="20"/>
                <w:szCs w:val="20"/>
                <w:u w:val="single"/>
                <w:lang w:val="en-GB" w:eastAsia="ja-JP"/>
              </w:rPr>
            </w:pPr>
          </w:p>
          <w:p w14:paraId="6D8D097D" w14:textId="68C974A4" w:rsidR="00F84E01" w:rsidRPr="00837401" w:rsidRDefault="00F84E01" w:rsidP="00F84E01">
            <w:pPr>
              <w:rPr>
                <w:b/>
                <w:sz w:val="20"/>
                <w:szCs w:val="20"/>
                <w:u w:val="single"/>
                <w:lang w:val="en-GB" w:eastAsia="ja-JP"/>
              </w:rPr>
            </w:pPr>
          </w:p>
        </w:tc>
        <w:tc>
          <w:tcPr>
            <w:tcW w:w="7564" w:type="dxa"/>
          </w:tcPr>
          <w:p w14:paraId="23107D1F" w14:textId="77777777" w:rsidR="00F84E01" w:rsidRPr="00837401" w:rsidRDefault="00F84E01" w:rsidP="00F84E01">
            <w:pPr>
              <w:rPr>
                <w:b/>
                <w:bCs/>
                <w:sz w:val="20"/>
                <w:szCs w:val="20"/>
                <w:lang w:eastAsia="ja-JP"/>
              </w:rPr>
            </w:pPr>
            <w:r w:rsidRPr="00837401">
              <w:rPr>
                <w:b/>
                <w:bCs/>
                <w:sz w:val="20"/>
                <w:szCs w:val="20"/>
                <w:lang w:eastAsia="ja-JP"/>
              </w:rPr>
              <w:t>Role</w:t>
            </w:r>
          </w:p>
          <w:p w14:paraId="3F1D425F" w14:textId="77777777" w:rsidR="0079589A" w:rsidRPr="00837401" w:rsidRDefault="0079589A" w:rsidP="0079589A">
            <w:pPr>
              <w:jc w:val="both"/>
              <w:rPr>
                <w:bCs/>
                <w:sz w:val="20"/>
                <w:szCs w:val="20"/>
                <w:lang w:eastAsia="ja-JP"/>
              </w:rPr>
            </w:pPr>
            <w:r w:rsidRPr="00837401">
              <w:rPr>
                <w:bCs/>
                <w:sz w:val="20"/>
                <w:szCs w:val="20"/>
                <w:lang w:eastAsia="ja-JP"/>
              </w:rPr>
              <w:t xml:space="preserve">The National Biodiversity &amp; Livelihoods Specialist will serve as both the technical lead on coastal ecosystems and nature-based livelihoods </w:t>
            </w:r>
            <w:r w:rsidRPr="00837401">
              <w:rPr>
                <w:b/>
                <w:bCs/>
                <w:sz w:val="20"/>
                <w:szCs w:val="20"/>
                <w:lang w:eastAsia="ja-JP"/>
              </w:rPr>
              <w:t>and the Deputy Team Leader</w:t>
            </w:r>
            <w:r w:rsidRPr="00837401">
              <w:rPr>
                <w:bCs/>
                <w:sz w:val="20"/>
                <w:szCs w:val="20"/>
                <w:lang w:eastAsia="ja-JP"/>
              </w:rPr>
              <w:t xml:space="preserve"> during the PPG. In this capacity, the consultant will support overall coordination across national partners, ensure strong alignment with local priorities and institutional realities, and act in place of the Team Leader when required. The consultant ensures that all biodiversity, restoration, livelihood, and community engagement inputs reflect Tanzania’s ecological, socio-economic, and governance contexts.</w:t>
            </w:r>
          </w:p>
          <w:p w14:paraId="10DF15D5" w14:textId="77777777" w:rsidR="0079589A" w:rsidRPr="00837401" w:rsidRDefault="0079589A" w:rsidP="0079589A">
            <w:pPr>
              <w:rPr>
                <w:bCs/>
                <w:sz w:val="20"/>
                <w:szCs w:val="20"/>
                <w:lang w:eastAsia="ja-JP"/>
              </w:rPr>
            </w:pPr>
          </w:p>
          <w:p w14:paraId="60881B10" w14:textId="59555090" w:rsidR="0079589A" w:rsidRPr="00837401" w:rsidRDefault="0079589A" w:rsidP="0079589A">
            <w:pPr>
              <w:jc w:val="both"/>
              <w:rPr>
                <w:bCs/>
                <w:sz w:val="20"/>
                <w:szCs w:val="20"/>
                <w:lang w:eastAsia="ja-JP"/>
              </w:rPr>
            </w:pPr>
            <w:r w:rsidRPr="00837401">
              <w:rPr>
                <w:bCs/>
                <w:sz w:val="20"/>
                <w:szCs w:val="20"/>
                <w:lang w:eastAsia="ja-JP"/>
              </w:rPr>
              <w:t xml:space="preserve">A key function of this role is to </w:t>
            </w:r>
            <w:r w:rsidRPr="00837401">
              <w:rPr>
                <w:b/>
                <w:bCs/>
                <w:sz w:val="20"/>
                <w:szCs w:val="20"/>
                <w:lang w:eastAsia="ja-JP"/>
              </w:rPr>
              <w:t>identify institutional capacity gaps</w:t>
            </w:r>
            <w:r w:rsidRPr="00837401">
              <w:rPr>
                <w:bCs/>
                <w:sz w:val="20"/>
                <w:szCs w:val="20"/>
                <w:lang w:eastAsia="ja-JP"/>
              </w:rPr>
              <w:t xml:space="preserve"> related to coastal habitat management, community-based natural resource governance, enforcement, monitoring, and restoration. The consultant will propose </w:t>
            </w:r>
            <w:r w:rsidRPr="00837401">
              <w:rPr>
                <w:b/>
                <w:bCs/>
                <w:sz w:val="20"/>
                <w:szCs w:val="20"/>
                <w:lang w:eastAsia="ja-JP"/>
              </w:rPr>
              <w:t>practical institutional strengthening measures</w:t>
            </w:r>
            <w:r w:rsidRPr="00837401">
              <w:rPr>
                <w:bCs/>
                <w:sz w:val="20"/>
                <w:szCs w:val="20"/>
                <w:lang w:eastAsia="ja-JP"/>
              </w:rPr>
              <w:t>, including training needs, governance improvements, coordination mechanisms, and roles for CFMAs, BMUs, VMRCs, local governments, marine authorities and research institutions.</w:t>
            </w:r>
          </w:p>
          <w:p w14:paraId="7B149D94" w14:textId="77777777" w:rsidR="00F84E01" w:rsidRPr="00837401" w:rsidRDefault="00F84E01" w:rsidP="4A30F8AB">
            <w:pPr>
              <w:rPr>
                <w:sz w:val="20"/>
                <w:szCs w:val="20"/>
                <w:lang w:eastAsia="ja-JP"/>
              </w:rPr>
            </w:pPr>
          </w:p>
          <w:p w14:paraId="6018B9C5" w14:textId="08DD8558" w:rsidR="0079589A" w:rsidRPr="00837401" w:rsidRDefault="0079589A" w:rsidP="0079589A">
            <w:pPr>
              <w:rPr>
                <w:b/>
                <w:bCs/>
                <w:sz w:val="20"/>
                <w:szCs w:val="20"/>
                <w:lang w:eastAsia="ja-JP"/>
              </w:rPr>
            </w:pPr>
            <w:r w:rsidRPr="00837401">
              <w:rPr>
                <w:b/>
                <w:bCs/>
                <w:sz w:val="20"/>
                <w:szCs w:val="20"/>
                <w:lang w:eastAsia="ja-JP"/>
              </w:rPr>
              <w:t xml:space="preserve">Responsibilities and Deliverables </w:t>
            </w:r>
          </w:p>
          <w:p w14:paraId="72BE4803" w14:textId="77777777" w:rsidR="0079589A" w:rsidRPr="00837401" w:rsidRDefault="0079589A" w:rsidP="0079589A">
            <w:pPr>
              <w:rPr>
                <w:b/>
                <w:bCs/>
                <w:sz w:val="20"/>
                <w:szCs w:val="20"/>
                <w:lang w:eastAsia="ja-JP"/>
              </w:rPr>
            </w:pPr>
          </w:p>
          <w:p w14:paraId="2F9BB2C1" w14:textId="3F531E4D" w:rsidR="0079589A" w:rsidRPr="00837401" w:rsidRDefault="0079589A" w:rsidP="0079589A">
            <w:pPr>
              <w:rPr>
                <w:b/>
                <w:bCs/>
                <w:sz w:val="20"/>
                <w:szCs w:val="20"/>
                <w:lang w:eastAsia="ja-JP"/>
              </w:rPr>
            </w:pPr>
            <w:r w:rsidRPr="00837401">
              <w:rPr>
                <w:b/>
                <w:bCs/>
                <w:sz w:val="20"/>
                <w:szCs w:val="20"/>
                <w:lang w:eastAsia="ja-JP"/>
              </w:rPr>
              <w:t>1. Technical Studies &amp; Baseline Analysis</w:t>
            </w:r>
          </w:p>
          <w:p w14:paraId="2BA0DD01" w14:textId="49A1E695" w:rsidR="001506A6" w:rsidRDefault="39D92A6A" w:rsidP="001506A6">
            <w:pPr>
              <w:ind w:left="652" w:hanging="284"/>
              <w:rPr>
                <w:sz w:val="20"/>
                <w:szCs w:val="20"/>
                <w:lang w:eastAsia="ja-JP"/>
              </w:rPr>
            </w:pPr>
            <w:r w:rsidRPr="00837401">
              <w:rPr>
                <w:b/>
                <w:bCs/>
                <w:sz w:val="20"/>
                <w:szCs w:val="20"/>
                <w:lang w:eastAsia="ja-JP"/>
              </w:rPr>
              <w:t>a.</w:t>
            </w:r>
            <w:r w:rsidR="001506A6">
              <w:rPr>
                <w:b/>
                <w:bCs/>
                <w:sz w:val="20"/>
                <w:szCs w:val="20"/>
                <w:lang w:eastAsia="ja-JP"/>
              </w:rPr>
              <w:t xml:space="preserve">   </w:t>
            </w:r>
            <w:r w:rsidR="787B99C4" w:rsidRPr="00837401">
              <w:rPr>
                <w:sz w:val="20"/>
                <w:szCs w:val="20"/>
                <w:lang w:eastAsia="ja-JP"/>
              </w:rPr>
              <w:t>Conduct light-version baseline assessments of mangroves, seagrass, coral reefs, and coastal forests using existing data.</w:t>
            </w:r>
          </w:p>
          <w:p w14:paraId="410566F0" w14:textId="1F4B3983" w:rsidR="001506A6" w:rsidRDefault="6AD45B54" w:rsidP="001506A6">
            <w:pPr>
              <w:ind w:left="652" w:hanging="284"/>
              <w:rPr>
                <w:sz w:val="20"/>
                <w:szCs w:val="20"/>
                <w:lang w:eastAsia="ja-JP"/>
              </w:rPr>
            </w:pPr>
            <w:r w:rsidRPr="001506A6">
              <w:rPr>
                <w:sz w:val="20"/>
                <w:szCs w:val="20"/>
                <w:lang w:eastAsia="ja-JP"/>
              </w:rPr>
              <w:t>b.</w:t>
            </w:r>
            <w:r w:rsidR="001506A6">
              <w:rPr>
                <w:sz w:val="20"/>
                <w:szCs w:val="20"/>
                <w:lang w:eastAsia="ja-JP"/>
              </w:rPr>
              <w:t xml:space="preserve">   </w:t>
            </w:r>
            <w:r w:rsidR="787B99C4" w:rsidRPr="00837401">
              <w:rPr>
                <w:sz w:val="20"/>
                <w:szCs w:val="20"/>
                <w:lang w:eastAsia="ja-JP"/>
              </w:rPr>
              <w:t>Map ecological degradation drivers, climate vulnerabilities, and community dependence on coastal ecosystems.</w:t>
            </w:r>
          </w:p>
          <w:p w14:paraId="322BDC83" w14:textId="5AB5A41A" w:rsidR="001506A6" w:rsidRDefault="5F95FE89" w:rsidP="001506A6">
            <w:pPr>
              <w:ind w:left="652" w:hanging="284"/>
              <w:rPr>
                <w:sz w:val="20"/>
                <w:szCs w:val="20"/>
                <w:lang w:eastAsia="ja-JP"/>
              </w:rPr>
            </w:pPr>
            <w:r w:rsidRPr="001506A6">
              <w:rPr>
                <w:sz w:val="20"/>
                <w:szCs w:val="20"/>
                <w:lang w:eastAsia="ja-JP"/>
              </w:rPr>
              <w:t>c.</w:t>
            </w:r>
            <w:r w:rsidR="001506A6">
              <w:rPr>
                <w:sz w:val="20"/>
                <w:szCs w:val="20"/>
                <w:lang w:eastAsia="ja-JP"/>
              </w:rPr>
              <w:t xml:space="preserve">    </w:t>
            </w:r>
            <w:r w:rsidR="787B99C4" w:rsidRPr="00837401">
              <w:rPr>
                <w:sz w:val="20"/>
                <w:szCs w:val="20"/>
                <w:lang w:eastAsia="ja-JP"/>
              </w:rPr>
              <w:t>Identify priority restoration areas, ecological corridors, and community co-management opportunities.</w:t>
            </w:r>
          </w:p>
          <w:p w14:paraId="03255715" w14:textId="1A7851DC" w:rsidR="0079589A" w:rsidRPr="00837401" w:rsidRDefault="4DF22529" w:rsidP="001506A6">
            <w:pPr>
              <w:ind w:left="652" w:hanging="284"/>
              <w:rPr>
                <w:sz w:val="20"/>
                <w:szCs w:val="20"/>
                <w:lang w:eastAsia="ja-JP"/>
              </w:rPr>
            </w:pPr>
            <w:r w:rsidRPr="001506A6">
              <w:rPr>
                <w:sz w:val="20"/>
                <w:szCs w:val="20"/>
                <w:lang w:eastAsia="ja-JP"/>
              </w:rPr>
              <w:t>d.</w:t>
            </w:r>
            <w:r w:rsidR="001506A6">
              <w:rPr>
                <w:sz w:val="20"/>
                <w:szCs w:val="20"/>
                <w:lang w:eastAsia="ja-JP"/>
              </w:rPr>
              <w:t xml:space="preserve">  </w:t>
            </w:r>
            <w:r w:rsidR="787B99C4" w:rsidRPr="00837401">
              <w:rPr>
                <w:sz w:val="20"/>
                <w:szCs w:val="20"/>
                <w:lang w:eastAsia="ja-JP"/>
              </w:rPr>
              <w:t xml:space="preserve"> Provide technical inputs for the site selection criteria and geo-referenced mapping.</w:t>
            </w:r>
          </w:p>
          <w:p w14:paraId="42500DAD" w14:textId="77777777" w:rsidR="0079589A" w:rsidRPr="00837401" w:rsidRDefault="0079589A" w:rsidP="0079589A">
            <w:pPr>
              <w:ind w:left="720"/>
              <w:rPr>
                <w:b/>
                <w:sz w:val="20"/>
                <w:szCs w:val="20"/>
                <w:lang w:eastAsia="ja-JP"/>
              </w:rPr>
            </w:pPr>
          </w:p>
          <w:p w14:paraId="4A8A6040" w14:textId="77777777" w:rsidR="0079589A" w:rsidRPr="00837401" w:rsidRDefault="0079589A" w:rsidP="0079589A">
            <w:pPr>
              <w:rPr>
                <w:b/>
                <w:bCs/>
                <w:sz w:val="20"/>
                <w:szCs w:val="20"/>
                <w:lang w:eastAsia="ja-JP"/>
              </w:rPr>
            </w:pPr>
            <w:r w:rsidRPr="00837401">
              <w:rPr>
                <w:b/>
                <w:bCs/>
                <w:sz w:val="20"/>
                <w:szCs w:val="20"/>
                <w:lang w:eastAsia="ja-JP"/>
              </w:rPr>
              <w:t>2. Livelihoods &amp; Value Chain Development</w:t>
            </w:r>
          </w:p>
          <w:p w14:paraId="0B1817E8" w14:textId="77777777" w:rsidR="001506A6" w:rsidRDefault="0079589A" w:rsidP="001506A6">
            <w:pPr>
              <w:pStyle w:val="ListParagraph"/>
              <w:numPr>
                <w:ilvl w:val="0"/>
                <w:numId w:val="40"/>
              </w:numPr>
              <w:ind w:left="652" w:hanging="284"/>
              <w:rPr>
                <w:bCs/>
                <w:sz w:val="20"/>
                <w:szCs w:val="20"/>
                <w:lang w:eastAsia="ja-JP"/>
              </w:rPr>
            </w:pPr>
            <w:proofErr w:type="spellStart"/>
            <w:r w:rsidRPr="001506A6">
              <w:rPr>
                <w:bCs/>
                <w:sz w:val="20"/>
                <w:szCs w:val="20"/>
                <w:lang w:eastAsia="ja-JP"/>
              </w:rPr>
              <w:t>Analyse</w:t>
            </w:r>
            <w:proofErr w:type="spellEnd"/>
            <w:r w:rsidRPr="001506A6">
              <w:rPr>
                <w:bCs/>
                <w:sz w:val="20"/>
                <w:szCs w:val="20"/>
                <w:lang w:eastAsia="ja-JP"/>
              </w:rPr>
              <w:t xml:space="preserve"> marine and coastal value chains (seaweed, ecotourism, fisheries, aquaculture, circular-economy options).</w:t>
            </w:r>
          </w:p>
          <w:p w14:paraId="39FD5E1C" w14:textId="62388725" w:rsidR="001506A6" w:rsidRDefault="0079589A" w:rsidP="001506A6">
            <w:pPr>
              <w:pStyle w:val="ListParagraph"/>
              <w:numPr>
                <w:ilvl w:val="0"/>
                <w:numId w:val="40"/>
              </w:numPr>
              <w:ind w:left="652" w:hanging="284"/>
              <w:rPr>
                <w:bCs/>
                <w:sz w:val="20"/>
                <w:szCs w:val="20"/>
                <w:lang w:eastAsia="ja-JP"/>
              </w:rPr>
            </w:pPr>
            <w:r w:rsidRPr="001506A6">
              <w:rPr>
                <w:bCs/>
                <w:sz w:val="20"/>
                <w:szCs w:val="20"/>
                <w:lang w:eastAsia="ja-JP"/>
              </w:rPr>
              <w:t>Identify barriers</w:t>
            </w:r>
            <w:r w:rsidR="006E1B58" w:rsidRPr="001506A6">
              <w:rPr>
                <w:bCs/>
                <w:sz w:val="20"/>
                <w:szCs w:val="20"/>
                <w:lang w:eastAsia="ja-JP"/>
              </w:rPr>
              <w:t xml:space="preserve"> </w:t>
            </w:r>
            <w:r w:rsidRPr="001506A6">
              <w:rPr>
                <w:bCs/>
                <w:sz w:val="20"/>
                <w:szCs w:val="20"/>
                <w:lang w:eastAsia="ja-JP"/>
              </w:rPr>
              <w:t>including governance, market, technology and institutional constraint</w:t>
            </w:r>
            <w:r w:rsidR="006E1B58" w:rsidRPr="001506A6">
              <w:rPr>
                <w:bCs/>
                <w:sz w:val="20"/>
                <w:szCs w:val="20"/>
                <w:lang w:eastAsia="ja-JP"/>
              </w:rPr>
              <w:t xml:space="preserve"> </w:t>
            </w:r>
            <w:r w:rsidRPr="001506A6">
              <w:rPr>
                <w:bCs/>
                <w:sz w:val="20"/>
                <w:szCs w:val="20"/>
                <w:lang w:eastAsia="ja-JP"/>
              </w:rPr>
              <w:t>to livelihood diversification.</w:t>
            </w:r>
          </w:p>
          <w:p w14:paraId="399B43C1" w14:textId="430CFB13" w:rsidR="0079589A" w:rsidRPr="001506A6" w:rsidRDefault="0079589A" w:rsidP="001506A6">
            <w:pPr>
              <w:pStyle w:val="ListParagraph"/>
              <w:numPr>
                <w:ilvl w:val="0"/>
                <w:numId w:val="40"/>
              </w:numPr>
              <w:ind w:left="652" w:hanging="284"/>
              <w:rPr>
                <w:bCs/>
                <w:sz w:val="20"/>
                <w:szCs w:val="20"/>
                <w:lang w:eastAsia="ja-JP"/>
              </w:rPr>
            </w:pPr>
            <w:r w:rsidRPr="001506A6">
              <w:rPr>
                <w:bCs/>
                <w:sz w:val="20"/>
                <w:szCs w:val="20"/>
                <w:lang w:eastAsia="ja-JP"/>
              </w:rPr>
              <w:t>Propose feasible, nature-positive livelihoods linked to ecological restoration and stewardship.</w:t>
            </w:r>
          </w:p>
          <w:p w14:paraId="14831F0E" w14:textId="18C0E898" w:rsidR="0079589A" w:rsidRPr="00837401" w:rsidRDefault="0079589A" w:rsidP="0079589A">
            <w:pPr>
              <w:rPr>
                <w:b/>
                <w:bCs/>
                <w:sz w:val="20"/>
                <w:szCs w:val="20"/>
                <w:lang w:eastAsia="ja-JP"/>
              </w:rPr>
            </w:pPr>
            <w:r w:rsidRPr="00837401">
              <w:rPr>
                <w:b/>
                <w:bCs/>
                <w:sz w:val="20"/>
                <w:szCs w:val="20"/>
                <w:lang w:eastAsia="ja-JP"/>
              </w:rPr>
              <w:lastRenderedPageBreak/>
              <w:t>3. Deputy Team Leader Responsibilities</w:t>
            </w:r>
          </w:p>
          <w:p w14:paraId="054B0AB2" w14:textId="77777777" w:rsidR="0079589A" w:rsidRPr="00837401" w:rsidRDefault="0079589A" w:rsidP="006E1B58">
            <w:pPr>
              <w:jc w:val="both"/>
              <w:rPr>
                <w:bCs/>
                <w:sz w:val="20"/>
                <w:szCs w:val="20"/>
                <w:lang w:eastAsia="ja-JP"/>
              </w:rPr>
            </w:pPr>
            <w:r w:rsidRPr="00837401">
              <w:rPr>
                <w:bCs/>
                <w:sz w:val="20"/>
                <w:szCs w:val="20"/>
                <w:lang w:eastAsia="ja-JP"/>
              </w:rPr>
              <w:t>• Support the International Team Leader in coordinating consultant inputs and ensuring coherence of all PPG deliverables.</w:t>
            </w:r>
            <w:r w:rsidRPr="00837401">
              <w:rPr>
                <w:bCs/>
                <w:sz w:val="20"/>
                <w:szCs w:val="20"/>
                <w:lang w:eastAsia="ja-JP"/>
              </w:rPr>
              <w:br/>
              <w:t>• Represent the PPG team in national consultations when delegated by the Team Leader.</w:t>
            </w:r>
            <w:r w:rsidRPr="00837401">
              <w:rPr>
                <w:bCs/>
                <w:sz w:val="20"/>
                <w:szCs w:val="20"/>
                <w:lang w:eastAsia="ja-JP"/>
              </w:rPr>
              <w:br/>
              <w:t>• Consolidate national partner feedback and ensure government concerns, local realities and practical implementation issues are reflected in the project design.</w:t>
            </w:r>
            <w:r w:rsidRPr="00837401">
              <w:rPr>
                <w:bCs/>
                <w:sz w:val="20"/>
                <w:szCs w:val="20"/>
                <w:lang w:eastAsia="ja-JP"/>
              </w:rPr>
              <w:br/>
              <w:t xml:space="preserve">• Assist in aligning the </w:t>
            </w:r>
            <w:proofErr w:type="spellStart"/>
            <w:r w:rsidRPr="00837401">
              <w:rPr>
                <w:bCs/>
                <w:sz w:val="20"/>
                <w:szCs w:val="20"/>
                <w:lang w:eastAsia="ja-JP"/>
              </w:rPr>
              <w:t>ProDoc</w:t>
            </w:r>
            <w:proofErr w:type="spellEnd"/>
            <w:r w:rsidRPr="00837401">
              <w:rPr>
                <w:bCs/>
                <w:sz w:val="20"/>
                <w:szCs w:val="20"/>
                <w:lang w:eastAsia="ja-JP"/>
              </w:rPr>
              <w:t xml:space="preserve"> with national policies (MLF, MNRT, MEE, LGAs, Isles institutions, TMCA, etc.).</w:t>
            </w:r>
          </w:p>
          <w:p w14:paraId="156AE7C1" w14:textId="77777777" w:rsidR="0079589A" w:rsidRPr="00837401" w:rsidRDefault="0079589A" w:rsidP="0079589A">
            <w:pPr>
              <w:ind w:left="720"/>
              <w:rPr>
                <w:bCs/>
                <w:sz w:val="20"/>
                <w:szCs w:val="20"/>
                <w:lang w:eastAsia="ja-JP"/>
              </w:rPr>
            </w:pPr>
          </w:p>
          <w:p w14:paraId="6150A3F5" w14:textId="745306AD" w:rsidR="006E1B58" w:rsidRPr="00837401" w:rsidRDefault="006E1B58" w:rsidP="006E1B58">
            <w:pPr>
              <w:rPr>
                <w:b/>
                <w:bCs/>
                <w:sz w:val="20"/>
                <w:szCs w:val="20"/>
                <w:lang w:eastAsia="ja-JP"/>
              </w:rPr>
            </w:pPr>
            <w:r w:rsidRPr="00837401">
              <w:rPr>
                <w:b/>
                <w:bCs/>
                <w:sz w:val="20"/>
                <w:szCs w:val="20"/>
                <w:lang w:eastAsia="ja-JP"/>
              </w:rPr>
              <w:t>4.</w:t>
            </w:r>
            <w:r w:rsidR="0079589A" w:rsidRPr="00837401">
              <w:rPr>
                <w:b/>
                <w:bCs/>
                <w:sz w:val="20"/>
                <w:szCs w:val="20"/>
                <w:lang w:eastAsia="ja-JP"/>
              </w:rPr>
              <w:t>Institutional Capacity Gap Analysis &amp; Strengthening Strategy</w:t>
            </w:r>
          </w:p>
          <w:p w14:paraId="46D30C45" w14:textId="087E5AD8" w:rsidR="006E1B58" w:rsidRPr="00837401" w:rsidRDefault="0079589A" w:rsidP="006E1B58">
            <w:pPr>
              <w:pStyle w:val="ListParagraph"/>
              <w:ind w:left="0"/>
              <w:jc w:val="both"/>
              <w:rPr>
                <w:b/>
                <w:bCs/>
                <w:sz w:val="20"/>
                <w:szCs w:val="20"/>
                <w:lang w:eastAsia="ja-JP"/>
              </w:rPr>
            </w:pPr>
            <w:r w:rsidRPr="00837401">
              <w:rPr>
                <w:b/>
                <w:sz w:val="20"/>
                <w:szCs w:val="20"/>
                <w:lang w:eastAsia="ja-JP"/>
              </w:rPr>
              <w:t xml:space="preserve"> • </w:t>
            </w:r>
            <w:r w:rsidRPr="00837401">
              <w:rPr>
                <w:bCs/>
                <w:sz w:val="20"/>
                <w:szCs w:val="20"/>
                <w:lang w:eastAsia="ja-JP"/>
              </w:rPr>
              <w:t xml:space="preserve">Identify institutional weaknesses </w:t>
            </w:r>
            <w:r w:rsidR="006E1B58" w:rsidRPr="00837401">
              <w:rPr>
                <w:bCs/>
                <w:sz w:val="20"/>
                <w:szCs w:val="20"/>
                <w:lang w:eastAsia="ja-JP"/>
              </w:rPr>
              <w:t xml:space="preserve">affecting </w:t>
            </w:r>
            <w:r w:rsidRPr="00837401">
              <w:rPr>
                <w:bCs/>
                <w:sz w:val="20"/>
                <w:szCs w:val="20"/>
                <w:lang w:eastAsia="ja-JP"/>
              </w:rPr>
              <w:t>coastal resource governance</w:t>
            </w:r>
            <w:r w:rsidR="006E1B58" w:rsidRPr="00837401">
              <w:rPr>
                <w:bCs/>
                <w:sz w:val="20"/>
                <w:szCs w:val="20"/>
                <w:lang w:eastAsia="ja-JP"/>
              </w:rPr>
              <w:t>,</w:t>
            </w:r>
            <w:r w:rsidRPr="00837401">
              <w:rPr>
                <w:bCs/>
                <w:sz w:val="20"/>
                <w:szCs w:val="20"/>
                <w:lang w:eastAsia="ja-JP"/>
              </w:rPr>
              <w:t xml:space="preserve"> enforcement and compliance</w:t>
            </w:r>
            <w:r w:rsidR="006E1B58" w:rsidRPr="00837401">
              <w:rPr>
                <w:bCs/>
                <w:sz w:val="20"/>
                <w:szCs w:val="20"/>
                <w:lang w:eastAsia="ja-JP"/>
              </w:rPr>
              <w:t>,</w:t>
            </w:r>
            <w:r w:rsidRPr="00837401">
              <w:rPr>
                <w:bCs/>
                <w:sz w:val="20"/>
                <w:szCs w:val="20"/>
                <w:lang w:eastAsia="ja-JP"/>
              </w:rPr>
              <w:t xml:space="preserve"> restoration planning and monitoring</w:t>
            </w:r>
            <w:r w:rsidR="006E1B58" w:rsidRPr="00837401">
              <w:rPr>
                <w:bCs/>
                <w:sz w:val="20"/>
                <w:szCs w:val="20"/>
                <w:lang w:eastAsia="ja-JP"/>
              </w:rPr>
              <w:t xml:space="preserve">, </w:t>
            </w:r>
            <w:r w:rsidRPr="00837401">
              <w:rPr>
                <w:bCs/>
                <w:sz w:val="20"/>
                <w:szCs w:val="20"/>
                <w:lang w:eastAsia="ja-JP"/>
              </w:rPr>
              <w:t>community-based management (CFMA, MCA, BMUs, VMRCs)</w:t>
            </w:r>
            <w:r w:rsidR="006E1B58" w:rsidRPr="00837401">
              <w:rPr>
                <w:bCs/>
                <w:sz w:val="20"/>
                <w:szCs w:val="20"/>
                <w:lang w:eastAsia="ja-JP"/>
              </w:rPr>
              <w:t xml:space="preserve">, </w:t>
            </w:r>
            <w:r w:rsidRPr="00837401">
              <w:rPr>
                <w:bCs/>
                <w:sz w:val="20"/>
                <w:szCs w:val="20"/>
                <w:lang w:eastAsia="ja-JP"/>
              </w:rPr>
              <w:t>science-policy integration</w:t>
            </w:r>
            <w:r w:rsidR="006E1B58" w:rsidRPr="00837401">
              <w:rPr>
                <w:bCs/>
                <w:sz w:val="20"/>
                <w:szCs w:val="20"/>
                <w:lang w:eastAsia="ja-JP"/>
              </w:rPr>
              <w:t xml:space="preserve">, </w:t>
            </w:r>
            <w:r w:rsidRPr="00837401">
              <w:rPr>
                <w:bCs/>
                <w:sz w:val="20"/>
                <w:szCs w:val="20"/>
                <w:lang w:eastAsia="ja-JP"/>
              </w:rPr>
              <w:t>data management and ecological monitoring</w:t>
            </w:r>
          </w:p>
          <w:p w14:paraId="193ACF7F" w14:textId="77777777" w:rsidR="006E1B58" w:rsidRPr="00837401" w:rsidRDefault="0079589A" w:rsidP="006E1B58">
            <w:pPr>
              <w:jc w:val="both"/>
              <w:rPr>
                <w:bCs/>
                <w:sz w:val="20"/>
                <w:szCs w:val="20"/>
                <w:lang w:eastAsia="ja-JP"/>
              </w:rPr>
            </w:pPr>
            <w:r w:rsidRPr="00837401">
              <w:rPr>
                <w:b/>
                <w:sz w:val="20"/>
                <w:szCs w:val="20"/>
                <w:lang w:eastAsia="ja-JP"/>
              </w:rPr>
              <w:t xml:space="preserve">• </w:t>
            </w:r>
            <w:r w:rsidRPr="00837401">
              <w:rPr>
                <w:bCs/>
                <w:sz w:val="20"/>
                <w:szCs w:val="20"/>
                <w:lang w:eastAsia="ja-JP"/>
              </w:rPr>
              <w:t>Assess needs for institutional strengthening at national, regional and district levels.</w:t>
            </w:r>
            <w:r w:rsidRPr="00837401">
              <w:rPr>
                <w:bCs/>
                <w:sz w:val="20"/>
                <w:szCs w:val="20"/>
                <w:lang w:eastAsia="ja-JP"/>
              </w:rPr>
              <w:br/>
            </w:r>
            <w:r w:rsidR="006E1B58" w:rsidRPr="00837401">
              <w:rPr>
                <w:bCs/>
                <w:sz w:val="20"/>
                <w:szCs w:val="20"/>
                <w:lang w:eastAsia="ja-JP"/>
              </w:rPr>
              <w:t xml:space="preserve"> </w:t>
            </w:r>
            <w:r w:rsidRPr="00837401">
              <w:rPr>
                <w:bCs/>
                <w:sz w:val="20"/>
                <w:szCs w:val="20"/>
                <w:lang w:eastAsia="ja-JP"/>
              </w:rPr>
              <w:t xml:space="preserve">• Propose capacity development measures for inclusion in the </w:t>
            </w:r>
            <w:proofErr w:type="spellStart"/>
            <w:r w:rsidRPr="00837401">
              <w:rPr>
                <w:bCs/>
                <w:sz w:val="20"/>
                <w:szCs w:val="20"/>
                <w:lang w:eastAsia="ja-JP"/>
              </w:rPr>
              <w:t>ProDoc</w:t>
            </w:r>
            <w:proofErr w:type="spellEnd"/>
            <w:r w:rsidRPr="00837401">
              <w:rPr>
                <w:bCs/>
                <w:sz w:val="20"/>
                <w:szCs w:val="20"/>
                <w:lang w:eastAsia="ja-JP"/>
              </w:rPr>
              <w:t xml:space="preserve">, </w:t>
            </w:r>
            <w:r w:rsidR="006E1B58" w:rsidRPr="00837401">
              <w:rPr>
                <w:bCs/>
                <w:sz w:val="20"/>
                <w:szCs w:val="20"/>
                <w:lang w:eastAsia="ja-JP"/>
              </w:rPr>
              <w:t xml:space="preserve">including </w:t>
            </w:r>
            <w:r w:rsidRPr="00837401">
              <w:rPr>
                <w:bCs/>
                <w:sz w:val="20"/>
                <w:szCs w:val="20"/>
                <w:lang w:eastAsia="ja-JP"/>
              </w:rPr>
              <w:t xml:space="preserve">training </w:t>
            </w:r>
            <w:proofErr w:type="spellStart"/>
            <w:r w:rsidRPr="00837401">
              <w:rPr>
                <w:bCs/>
                <w:sz w:val="20"/>
                <w:szCs w:val="20"/>
                <w:lang w:eastAsia="ja-JP"/>
              </w:rPr>
              <w:t>programmes</w:t>
            </w:r>
            <w:proofErr w:type="spellEnd"/>
            <w:r w:rsidR="006E1B58" w:rsidRPr="00837401">
              <w:rPr>
                <w:bCs/>
                <w:sz w:val="20"/>
                <w:szCs w:val="20"/>
                <w:lang w:eastAsia="ja-JP"/>
              </w:rPr>
              <w:t xml:space="preserve">, </w:t>
            </w:r>
            <w:r w:rsidRPr="00837401">
              <w:rPr>
                <w:bCs/>
                <w:sz w:val="20"/>
                <w:szCs w:val="20"/>
                <w:lang w:eastAsia="ja-JP"/>
              </w:rPr>
              <w:t>governance reforms</w:t>
            </w:r>
            <w:r w:rsidR="006E1B58" w:rsidRPr="00837401">
              <w:rPr>
                <w:bCs/>
                <w:sz w:val="20"/>
                <w:szCs w:val="20"/>
                <w:lang w:eastAsia="ja-JP"/>
              </w:rPr>
              <w:t xml:space="preserve">, </w:t>
            </w:r>
            <w:r w:rsidRPr="00837401">
              <w:rPr>
                <w:bCs/>
                <w:sz w:val="20"/>
                <w:szCs w:val="20"/>
                <w:lang w:eastAsia="ja-JP"/>
              </w:rPr>
              <w:t>technical support requirements</w:t>
            </w:r>
            <w:r w:rsidR="006E1B58" w:rsidRPr="00837401">
              <w:rPr>
                <w:bCs/>
                <w:sz w:val="20"/>
                <w:szCs w:val="20"/>
                <w:lang w:eastAsia="ja-JP"/>
              </w:rPr>
              <w:t xml:space="preserve">, </w:t>
            </w:r>
            <w:r w:rsidRPr="00837401">
              <w:rPr>
                <w:bCs/>
                <w:sz w:val="20"/>
                <w:szCs w:val="20"/>
                <w:lang w:eastAsia="ja-JP"/>
              </w:rPr>
              <w:t>data/monitoring systems</w:t>
            </w:r>
            <w:r w:rsidR="006E1B58" w:rsidRPr="00837401">
              <w:rPr>
                <w:bCs/>
                <w:sz w:val="20"/>
                <w:szCs w:val="20"/>
                <w:lang w:eastAsia="ja-JP"/>
              </w:rPr>
              <w:t xml:space="preserve">, </w:t>
            </w:r>
            <w:r w:rsidRPr="00837401">
              <w:rPr>
                <w:bCs/>
                <w:sz w:val="20"/>
                <w:szCs w:val="20"/>
                <w:lang w:eastAsia="ja-JP"/>
              </w:rPr>
              <w:t>multi-stakeholder coordination mechanisms</w:t>
            </w:r>
          </w:p>
          <w:p w14:paraId="54D0320B" w14:textId="0036F8F5" w:rsidR="0079589A" w:rsidRPr="00837401" w:rsidRDefault="0079589A" w:rsidP="006E1B58">
            <w:pPr>
              <w:ind w:left="720"/>
              <w:jc w:val="both"/>
              <w:rPr>
                <w:bCs/>
                <w:sz w:val="20"/>
                <w:szCs w:val="20"/>
                <w:lang w:eastAsia="ja-JP"/>
              </w:rPr>
            </w:pPr>
            <w:r w:rsidRPr="00837401">
              <w:rPr>
                <w:bCs/>
                <w:sz w:val="20"/>
                <w:szCs w:val="20"/>
                <w:lang w:eastAsia="ja-JP"/>
              </w:rPr>
              <w:t>• Contribute to the design of Component 1 institutional strengthening outputs.</w:t>
            </w:r>
          </w:p>
          <w:p w14:paraId="1937E40F" w14:textId="77777777" w:rsidR="006E1B58" w:rsidRPr="00837401" w:rsidRDefault="006E1B58" w:rsidP="006E1B58">
            <w:pPr>
              <w:rPr>
                <w:b/>
                <w:bCs/>
                <w:sz w:val="20"/>
                <w:szCs w:val="20"/>
                <w:lang w:eastAsia="ja-JP"/>
              </w:rPr>
            </w:pPr>
          </w:p>
          <w:p w14:paraId="521CAC3B" w14:textId="57F97CDC" w:rsidR="0079589A" w:rsidRPr="00837401" w:rsidRDefault="0079589A" w:rsidP="006E1B58">
            <w:pPr>
              <w:rPr>
                <w:b/>
                <w:bCs/>
                <w:sz w:val="20"/>
                <w:szCs w:val="20"/>
                <w:lang w:eastAsia="ja-JP"/>
              </w:rPr>
            </w:pPr>
            <w:r w:rsidRPr="00837401">
              <w:rPr>
                <w:b/>
                <w:bCs/>
                <w:sz w:val="20"/>
                <w:szCs w:val="20"/>
                <w:lang w:eastAsia="ja-JP"/>
              </w:rPr>
              <w:t>5. Stakeholder Engagement</w:t>
            </w:r>
          </w:p>
          <w:p w14:paraId="4D039676" w14:textId="77777777" w:rsidR="006E1B58" w:rsidRPr="00837401" w:rsidRDefault="0079589A" w:rsidP="0079589A">
            <w:pPr>
              <w:ind w:left="720"/>
              <w:rPr>
                <w:bCs/>
                <w:sz w:val="20"/>
                <w:szCs w:val="20"/>
                <w:lang w:eastAsia="ja-JP"/>
              </w:rPr>
            </w:pPr>
            <w:r w:rsidRPr="00837401">
              <w:rPr>
                <w:b/>
                <w:sz w:val="20"/>
                <w:szCs w:val="20"/>
                <w:lang w:eastAsia="ja-JP"/>
              </w:rPr>
              <w:t xml:space="preserve">• </w:t>
            </w:r>
            <w:r w:rsidRPr="00837401">
              <w:rPr>
                <w:bCs/>
                <w:sz w:val="20"/>
                <w:szCs w:val="20"/>
                <w:lang w:eastAsia="ja-JP"/>
              </w:rPr>
              <w:t xml:space="preserve">Conduct consultations with communities, fishers, youth groups, women’s </w:t>
            </w:r>
            <w:r w:rsidR="006E1B58" w:rsidRPr="00837401">
              <w:rPr>
                <w:bCs/>
                <w:sz w:val="20"/>
                <w:szCs w:val="20"/>
                <w:lang w:eastAsia="ja-JP"/>
              </w:rPr>
              <w:t xml:space="preserve"> </w:t>
            </w:r>
          </w:p>
          <w:p w14:paraId="09D74FD3" w14:textId="258F2406" w:rsidR="006E1B58" w:rsidRPr="00837401" w:rsidRDefault="006E1B58" w:rsidP="0079589A">
            <w:pPr>
              <w:ind w:left="720"/>
              <w:rPr>
                <w:bCs/>
                <w:sz w:val="20"/>
                <w:szCs w:val="20"/>
                <w:lang w:eastAsia="ja-JP"/>
              </w:rPr>
            </w:pPr>
            <w:r w:rsidRPr="00837401">
              <w:rPr>
                <w:b/>
                <w:sz w:val="20"/>
                <w:szCs w:val="20"/>
                <w:lang w:eastAsia="ja-JP"/>
              </w:rPr>
              <w:t xml:space="preserve">    </w:t>
            </w:r>
            <w:r w:rsidR="0079589A" w:rsidRPr="00837401">
              <w:rPr>
                <w:bCs/>
                <w:sz w:val="20"/>
                <w:szCs w:val="20"/>
                <w:lang w:eastAsia="ja-JP"/>
              </w:rPr>
              <w:t>groups and private sector actors.</w:t>
            </w:r>
          </w:p>
          <w:p w14:paraId="072D28DC" w14:textId="77777777" w:rsidR="006E1B58" w:rsidRPr="00837401" w:rsidRDefault="0079589A" w:rsidP="0079589A">
            <w:pPr>
              <w:ind w:left="720"/>
              <w:rPr>
                <w:bCs/>
                <w:sz w:val="20"/>
                <w:szCs w:val="20"/>
                <w:lang w:eastAsia="ja-JP"/>
              </w:rPr>
            </w:pPr>
            <w:r w:rsidRPr="00837401">
              <w:rPr>
                <w:bCs/>
                <w:sz w:val="20"/>
                <w:szCs w:val="20"/>
                <w:lang w:eastAsia="ja-JP"/>
              </w:rPr>
              <w:t xml:space="preserve">• Support the Stakeholder Engagement Plan (SEP) and help document </w:t>
            </w:r>
            <w:r w:rsidR="006E1B58" w:rsidRPr="00837401">
              <w:rPr>
                <w:bCs/>
                <w:sz w:val="20"/>
                <w:szCs w:val="20"/>
                <w:lang w:eastAsia="ja-JP"/>
              </w:rPr>
              <w:t xml:space="preserve"> </w:t>
            </w:r>
          </w:p>
          <w:p w14:paraId="31084447" w14:textId="41E0B8E4" w:rsidR="0079589A" w:rsidRPr="00837401" w:rsidRDefault="006E1B58" w:rsidP="0079589A">
            <w:pPr>
              <w:ind w:left="720"/>
              <w:rPr>
                <w:b/>
                <w:sz w:val="20"/>
                <w:szCs w:val="20"/>
                <w:lang w:eastAsia="ja-JP"/>
              </w:rPr>
            </w:pPr>
            <w:r w:rsidRPr="00837401">
              <w:rPr>
                <w:bCs/>
                <w:sz w:val="20"/>
                <w:szCs w:val="20"/>
                <w:lang w:eastAsia="ja-JP"/>
              </w:rPr>
              <w:t xml:space="preserve">    </w:t>
            </w:r>
            <w:r w:rsidR="0079589A" w:rsidRPr="00837401">
              <w:rPr>
                <w:bCs/>
                <w:sz w:val="20"/>
                <w:szCs w:val="20"/>
                <w:lang w:eastAsia="ja-JP"/>
              </w:rPr>
              <w:t>community priorities and local knowledge.</w:t>
            </w:r>
            <w:r w:rsidR="0079589A" w:rsidRPr="00837401">
              <w:rPr>
                <w:bCs/>
                <w:sz w:val="20"/>
                <w:szCs w:val="20"/>
                <w:lang w:eastAsia="ja-JP"/>
              </w:rPr>
              <w:br/>
              <w:t>• Identify opportunities for co-management with community structures.</w:t>
            </w:r>
          </w:p>
          <w:p w14:paraId="5649FE25" w14:textId="77777777" w:rsidR="006E1B58" w:rsidRPr="00837401" w:rsidRDefault="006E1B58" w:rsidP="006E1B58">
            <w:pPr>
              <w:rPr>
                <w:b/>
                <w:bCs/>
                <w:sz w:val="20"/>
                <w:szCs w:val="20"/>
                <w:lang w:eastAsia="ja-JP"/>
              </w:rPr>
            </w:pPr>
          </w:p>
          <w:p w14:paraId="25302067" w14:textId="30340253" w:rsidR="0079589A" w:rsidRPr="00837401" w:rsidRDefault="0079589A" w:rsidP="006E1B58">
            <w:pPr>
              <w:rPr>
                <w:b/>
                <w:bCs/>
                <w:sz w:val="20"/>
                <w:szCs w:val="20"/>
                <w:lang w:eastAsia="ja-JP"/>
              </w:rPr>
            </w:pPr>
            <w:r w:rsidRPr="00837401">
              <w:rPr>
                <w:b/>
                <w:bCs/>
                <w:sz w:val="20"/>
                <w:szCs w:val="20"/>
                <w:lang w:eastAsia="ja-JP"/>
              </w:rPr>
              <w:t xml:space="preserve">6. Inputs to the </w:t>
            </w:r>
            <w:proofErr w:type="spellStart"/>
            <w:r w:rsidRPr="00837401">
              <w:rPr>
                <w:b/>
                <w:bCs/>
                <w:sz w:val="20"/>
                <w:szCs w:val="20"/>
                <w:lang w:eastAsia="ja-JP"/>
              </w:rPr>
              <w:t>ProDoc</w:t>
            </w:r>
            <w:proofErr w:type="spellEnd"/>
            <w:r w:rsidRPr="00837401">
              <w:rPr>
                <w:b/>
                <w:bCs/>
                <w:sz w:val="20"/>
                <w:szCs w:val="20"/>
                <w:lang w:eastAsia="ja-JP"/>
              </w:rPr>
              <w:t xml:space="preserve"> and CEO ER</w:t>
            </w:r>
          </w:p>
          <w:p w14:paraId="4257C345" w14:textId="77777777" w:rsidR="0079589A" w:rsidRPr="00837401" w:rsidRDefault="0079589A" w:rsidP="006E1B58">
            <w:pPr>
              <w:ind w:left="720"/>
              <w:jc w:val="both"/>
              <w:rPr>
                <w:bCs/>
                <w:sz w:val="20"/>
                <w:szCs w:val="20"/>
                <w:lang w:eastAsia="ja-JP"/>
              </w:rPr>
            </w:pPr>
            <w:r w:rsidRPr="00837401">
              <w:rPr>
                <w:b/>
                <w:sz w:val="20"/>
                <w:szCs w:val="20"/>
                <w:lang w:eastAsia="ja-JP"/>
              </w:rPr>
              <w:t xml:space="preserve">• </w:t>
            </w:r>
            <w:r w:rsidRPr="00837401">
              <w:rPr>
                <w:bCs/>
                <w:sz w:val="20"/>
                <w:szCs w:val="20"/>
                <w:lang w:eastAsia="ja-JP"/>
              </w:rPr>
              <w:t>Provide written contributions to the Theory of Change, Results Framework, ecosystem baselines, livelihoods strategy and institutional strengthening outputs.</w:t>
            </w:r>
            <w:r w:rsidRPr="00837401">
              <w:rPr>
                <w:bCs/>
                <w:sz w:val="20"/>
                <w:szCs w:val="20"/>
                <w:lang w:eastAsia="ja-JP"/>
              </w:rPr>
              <w:br/>
              <w:t>• Provide maps, geo-referenced site descriptions and justification of proposed districts/villages.</w:t>
            </w:r>
            <w:r w:rsidRPr="00837401">
              <w:rPr>
                <w:bCs/>
                <w:sz w:val="20"/>
                <w:szCs w:val="20"/>
                <w:lang w:eastAsia="ja-JP"/>
              </w:rPr>
              <w:br/>
              <w:t>• Provide biodiversity-related sections for co-financing justification.</w:t>
            </w:r>
          </w:p>
          <w:p w14:paraId="308CB818" w14:textId="77777777" w:rsidR="006E1B58" w:rsidRPr="00837401" w:rsidRDefault="006E1B58" w:rsidP="006E1B58">
            <w:pPr>
              <w:rPr>
                <w:b/>
                <w:bCs/>
                <w:sz w:val="20"/>
                <w:szCs w:val="20"/>
                <w:lang w:eastAsia="ja-JP"/>
              </w:rPr>
            </w:pPr>
          </w:p>
          <w:p w14:paraId="3BEAFC38" w14:textId="5C07C13A" w:rsidR="0079589A" w:rsidRPr="00837401" w:rsidRDefault="0079589A" w:rsidP="006E1B58">
            <w:pPr>
              <w:rPr>
                <w:b/>
                <w:bCs/>
                <w:sz w:val="20"/>
                <w:szCs w:val="20"/>
                <w:lang w:eastAsia="ja-JP"/>
              </w:rPr>
            </w:pPr>
            <w:r w:rsidRPr="00837401">
              <w:rPr>
                <w:b/>
                <w:bCs/>
                <w:sz w:val="20"/>
                <w:szCs w:val="20"/>
                <w:lang w:eastAsia="ja-JP"/>
              </w:rPr>
              <w:t>7. Final Deliverables</w:t>
            </w:r>
          </w:p>
          <w:p w14:paraId="40DAB521" w14:textId="77777777" w:rsidR="0079589A" w:rsidRPr="00837401" w:rsidRDefault="0079589A" w:rsidP="0079589A">
            <w:pPr>
              <w:ind w:left="720"/>
              <w:rPr>
                <w:b/>
                <w:sz w:val="20"/>
                <w:szCs w:val="20"/>
                <w:lang w:eastAsia="ja-JP"/>
              </w:rPr>
            </w:pPr>
            <w:r w:rsidRPr="00837401">
              <w:rPr>
                <w:b/>
                <w:sz w:val="20"/>
                <w:szCs w:val="20"/>
                <w:lang w:eastAsia="ja-JP"/>
              </w:rPr>
              <w:t xml:space="preserve">• </w:t>
            </w:r>
            <w:r w:rsidRPr="00837401">
              <w:rPr>
                <w:bCs/>
                <w:sz w:val="20"/>
                <w:szCs w:val="20"/>
                <w:lang w:eastAsia="ja-JP"/>
              </w:rPr>
              <w:t>Ecosystem and livelihoods baseline report (PPG light-version).</w:t>
            </w:r>
            <w:r w:rsidRPr="00837401">
              <w:rPr>
                <w:bCs/>
                <w:sz w:val="20"/>
                <w:szCs w:val="20"/>
                <w:lang w:eastAsia="ja-JP"/>
              </w:rPr>
              <w:br/>
              <w:t>• Institutional capacity gap and strengthening needs assessment.</w:t>
            </w:r>
            <w:r w:rsidRPr="00837401">
              <w:rPr>
                <w:bCs/>
                <w:sz w:val="20"/>
                <w:szCs w:val="20"/>
                <w:lang w:eastAsia="ja-JP"/>
              </w:rPr>
              <w:br/>
              <w:t xml:space="preserve">• Written text for Components 1 &amp; 2 of the </w:t>
            </w:r>
            <w:proofErr w:type="spellStart"/>
            <w:r w:rsidRPr="00837401">
              <w:rPr>
                <w:bCs/>
                <w:sz w:val="20"/>
                <w:szCs w:val="20"/>
                <w:lang w:eastAsia="ja-JP"/>
              </w:rPr>
              <w:t>ProDoc</w:t>
            </w:r>
            <w:proofErr w:type="spellEnd"/>
            <w:r w:rsidRPr="00837401">
              <w:rPr>
                <w:bCs/>
                <w:sz w:val="20"/>
                <w:szCs w:val="20"/>
                <w:lang w:eastAsia="ja-JP"/>
              </w:rPr>
              <w:t>.</w:t>
            </w:r>
            <w:r w:rsidRPr="00837401">
              <w:rPr>
                <w:bCs/>
                <w:sz w:val="20"/>
                <w:szCs w:val="20"/>
                <w:lang w:eastAsia="ja-JP"/>
              </w:rPr>
              <w:br/>
              <w:t>• Inputs to the Gender Analysis, SES assessments, SEP and SESP.</w:t>
            </w:r>
            <w:r w:rsidRPr="00837401">
              <w:rPr>
                <w:bCs/>
                <w:sz w:val="20"/>
                <w:szCs w:val="20"/>
                <w:lang w:eastAsia="ja-JP"/>
              </w:rPr>
              <w:br/>
              <w:t>• Participation in the validation workshop and final revisions.</w:t>
            </w:r>
          </w:p>
          <w:p w14:paraId="21638317" w14:textId="6521C823" w:rsidR="0079589A" w:rsidRPr="00837401" w:rsidRDefault="0079589A" w:rsidP="0079589A">
            <w:pPr>
              <w:ind w:left="720"/>
              <w:rPr>
                <w:b/>
                <w:sz w:val="20"/>
                <w:szCs w:val="20"/>
                <w:lang w:eastAsia="ja-JP"/>
              </w:rPr>
            </w:pPr>
          </w:p>
          <w:p w14:paraId="01A8C381" w14:textId="02E9225C" w:rsidR="0079589A" w:rsidRPr="00837401" w:rsidRDefault="6FD2240A" w:rsidP="003817F7">
            <w:pPr>
              <w:rPr>
                <w:b/>
                <w:bCs/>
                <w:sz w:val="20"/>
                <w:szCs w:val="20"/>
                <w:lang w:eastAsia="ja-JP"/>
              </w:rPr>
            </w:pPr>
            <w:r w:rsidRPr="00837401">
              <w:rPr>
                <w:b/>
                <w:bCs/>
                <w:sz w:val="20"/>
                <w:szCs w:val="20"/>
                <w:lang w:eastAsia="ja-JP"/>
              </w:rPr>
              <w:t xml:space="preserve">8. </w:t>
            </w:r>
            <w:r w:rsidR="787B99C4" w:rsidRPr="00837401">
              <w:rPr>
                <w:b/>
                <w:bCs/>
                <w:sz w:val="20"/>
                <w:szCs w:val="20"/>
                <w:lang w:eastAsia="ja-JP"/>
              </w:rPr>
              <w:t>Qualifications (Additions Included)</w:t>
            </w:r>
          </w:p>
          <w:p w14:paraId="56B1E02B" w14:textId="3143BF5A" w:rsidR="00F84E01" w:rsidRPr="00837401" w:rsidRDefault="0079589A" w:rsidP="001506A6">
            <w:pPr>
              <w:ind w:left="720"/>
              <w:rPr>
                <w:b/>
                <w:sz w:val="20"/>
                <w:szCs w:val="20"/>
                <w:lang w:eastAsia="ja-JP"/>
              </w:rPr>
            </w:pPr>
            <w:r w:rsidRPr="00837401">
              <w:rPr>
                <w:b/>
                <w:sz w:val="20"/>
                <w:szCs w:val="20"/>
                <w:lang w:eastAsia="ja-JP"/>
              </w:rPr>
              <w:t xml:space="preserve">• </w:t>
            </w:r>
            <w:r w:rsidRPr="00837401">
              <w:rPr>
                <w:bCs/>
                <w:sz w:val="20"/>
                <w:szCs w:val="20"/>
                <w:lang w:eastAsia="ja-JP"/>
              </w:rPr>
              <w:t>Master’s degree in ecology, marine science, natural resource management, fisheries or related field.</w:t>
            </w:r>
            <w:r w:rsidRPr="00837401">
              <w:rPr>
                <w:bCs/>
                <w:sz w:val="20"/>
                <w:szCs w:val="20"/>
                <w:lang w:eastAsia="ja-JP"/>
              </w:rPr>
              <w:br/>
              <w:t>• Minimum 7 years working in Tanzania on biodiversity conservation and community-based natural resource management.</w:t>
            </w:r>
            <w:r w:rsidRPr="00837401">
              <w:rPr>
                <w:bCs/>
                <w:sz w:val="20"/>
                <w:szCs w:val="20"/>
                <w:lang w:eastAsia="ja-JP"/>
              </w:rPr>
              <w:br/>
              <w:t>• Demonstrated experience conducting ecological assessments, livelihood analysis, and supporting community co-management systems.</w:t>
            </w:r>
            <w:r w:rsidRPr="00837401">
              <w:rPr>
                <w:bCs/>
                <w:sz w:val="20"/>
                <w:szCs w:val="20"/>
                <w:lang w:eastAsia="ja-JP"/>
              </w:rPr>
              <w:br/>
              <w:t>• Experience in institutional capacity assessments or governance strengthening highly desirable.</w:t>
            </w:r>
            <w:r w:rsidRPr="00837401">
              <w:rPr>
                <w:b/>
                <w:sz w:val="20"/>
                <w:szCs w:val="20"/>
                <w:lang w:eastAsia="ja-JP"/>
              </w:rPr>
              <w:br/>
            </w:r>
            <w:r w:rsidRPr="00837401">
              <w:rPr>
                <w:b/>
                <w:sz w:val="20"/>
                <w:szCs w:val="20"/>
                <w:lang w:eastAsia="ja-JP"/>
              </w:rPr>
              <w:lastRenderedPageBreak/>
              <w:t xml:space="preserve">• </w:t>
            </w:r>
            <w:r w:rsidRPr="00837401">
              <w:rPr>
                <w:bCs/>
                <w:sz w:val="20"/>
                <w:szCs w:val="20"/>
                <w:lang w:eastAsia="ja-JP"/>
              </w:rPr>
              <w:t>Strong knowledge of coastal districts in Tanga and Zanzibar an asset.</w:t>
            </w:r>
            <w:r w:rsidRPr="00837401">
              <w:rPr>
                <w:bCs/>
                <w:sz w:val="20"/>
                <w:szCs w:val="20"/>
                <w:lang w:eastAsia="ja-JP"/>
              </w:rPr>
              <w:br/>
              <w:t>• Fluency in Kiswahili and English.</w:t>
            </w:r>
          </w:p>
        </w:tc>
      </w:tr>
      <w:tr w:rsidR="00F84E01" w:rsidRPr="00837401" w14:paraId="2E21741D" w14:textId="77777777" w:rsidTr="7802A192">
        <w:tc>
          <w:tcPr>
            <w:tcW w:w="1673" w:type="dxa"/>
          </w:tcPr>
          <w:p w14:paraId="3C9CE37D" w14:textId="30B158CC" w:rsidR="00F84E01" w:rsidRPr="00837401" w:rsidRDefault="00F84E01" w:rsidP="00F84E01">
            <w:pPr>
              <w:rPr>
                <w:b/>
                <w:bCs/>
                <w:sz w:val="20"/>
                <w:szCs w:val="20"/>
                <w:lang w:eastAsia="ja-JP"/>
              </w:rPr>
            </w:pPr>
            <w:r w:rsidRPr="00837401">
              <w:rPr>
                <w:b/>
                <w:bCs/>
                <w:sz w:val="20"/>
                <w:szCs w:val="20"/>
                <w:lang w:eastAsia="ja-JP"/>
              </w:rPr>
              <w:lastRenderedPageBreak/>
              <w:t>Consultant</w:t>
            </w:r>
            <w:r w:rsidR="007A2523" w:rsidRPr="00837401">
              <w:rPr>
                <w:b/>
                <w:bCs/>
                <w:sz w:val="20"/>
                <w:szCs w:val="20"/>
                <w:lang w:eastAsia="ja-JP"/>
              </w:rPr>
              <w:t xml:space="preserve"> 3</w:t>
            </w:r>
          </w:p>
          <w:p w14:paraId="22BC1EA0" w14:textId="66F769A6" w:rsidR="00F84E01" w:rsidRPr="00837401" w:rsidRDefault="00F84E01" w:rsidP="00F84E01">
            <w:pPr>
              <w:rPr>
                <w:sz w:val="20"/>
                <w:szCs w:val="20"/>
                <w:lang w:eastAsia="ja-JP"/>
              </w:rPr>
            </w:pPr>
            <w:r w:rsidRPr="00837401">
              <w:rPr>
                <w:sz w:val="20"/>
                <w:szCs w:val="20"/>
                <w:lang w:eastAsia="ja-JP"/>
              </w:rPr>
              <w:t>Gender &amp; Social Inclusion Specialist</w:t>
            </w:r>
          </w:p>
          <w:p w14:paraId="1C45AC05" w14:textId="77777777" w:rsidR="00F84E01" w:rsidRPr="00837401" w:rsidRDefault="00F84E01" w:rsidP="00F84E01">
            <w:pPr>
              <w:rPr>
                <w:b/>
                <w:bCs/>
                <w:sz w:val="20"/>
                <w:szCs w:val="20"/>
                <w:lang w:eastAsia="ja-JP"/>
              </w:rPr>
            </w:pPr>
          </w:p>
          <w:p w14:paraId="695D2CA2" w14:textId="77777777" w:rsidR="00F84E01" w:rsidRPr="00837401" w:rsidRDefault="00F84E01" w:rsidP="00F84E01">
            <w:pPr>
              <w:rPr>
                <w:b/>
                <w:sz w:val="20"/>
                <w:szCs w:val="20"/>
                <w:lang w:eastAsia="ja-JP"/>
              </w:rPr>
            </w:pPr>
            <w:r w:rsidRPr="00837401">
              <w:rPr>
                <w:b/>
                <w:bCs/>
                <w:sz w:val="20"/>
                <w:szCs w:val="20"/>
                <w:lang w:eastAsia="ja-JP"/>
              </w:rPr>
              <w:t>Type</w:t>
            </w:r>
            <w:r w:rsidRPr="00837401">
              <w:rPr>
                <w:sz w:val="20"/>
                <w:szCs w:val="20"/>
                <w:lang w:eastAsia="ja-JP"/>
              </w:rPr>
              <w:t>: National Individual Consultant (IC)</w:t>
            </w:r>
          </w:p>
          <w:p w14:paraId="1F6A37B3" w14:textId="0832B780" w:rsidR="00F84E01" w:rsidRPr="00837401" w:rsidRDefault="00F84E01" w:rsidP="00F84E01">
            <w:pPr>
              <w:rPr>
                <w:b/>
                <w:bCs/>
                <w:sz w:val="20"/>
                <w:szCs w:val="20"/>
                <w:lang w:eastAsia="ja-JP"/>
              </w:rPr>
            </w:pPr>
            <w:r w:rsidRPr="00837401">
              <w:br/>
            </w:r>
            <w:r w:rsidR="359B198F" w:rsidRPr="00837401">
              <w:rPr>
                <w:b/>
                <w:bCs/>
                <w:sz w:val="20"/>
                <w:szCs w:val="20"/>
                <w:lang w:eastAsia="ja-JP"/>
              </w:rPr>
              <w:t xml:space="preserve">Cost per person-week: </w:t>
            </w:r>
            <w:r w:rsidR="19E0DBA3" w:rsidRPr="00837401">
              <w:rPr>
                <w:b/>
                <w:bCs/>
                <w:sz w:val="20"/>
                <w:szCs w:val="20"/>
                <w:lang w:eastAsia="ja-JP"/>
              </w:rPr>
              <w:t>350</w:t>
            </w:r>
            <w:r w:rsidR="359B198F" w:rsidRPr="00837401">
              <w:rPr>
                <w:sz w:val="20"/>
                <w:szCs w:val="20"/>
                <w:lang w:eastAsia="ja-JP"/>
              </w:rPr>
              <w:t>0</w:t>
            </w:r>
            <w:r w:rsidRPr="00837401">
              <w:br/>
            </w:r>
          </w:p>
          <w:p w14:paraId="563A939B" w14:textId="1D361C2E" w:rsidR="00F84E01" w:rsidRPr="00837401" w:rsidRDefault="359B198F" w:rsidP="00F84E01">
            <w:pPr>
              <w:rPr>
                <w:sz w:val="20"/>
                <w:szCs w:val="20"/>
                <w:lang w:eastAsia="ja-JP"/>
              </w:rPr>
            </w:pPr>
            <w:r w:rsidRPr="00837401">
              <w:rPr>
                <w:b/>
                <w:bCs/>
                <w:sz w:val="20"/>
                <w:szCs w:val="20"/>
                <w:lang w:eastAsia="ja-JP"/>
              </w:rPr>
              <w:t>Number of</w:t>
            </w:r>
            <w:r w:rsidR="05A6F579" w:rsidRPr="00837401">
              <w:rPr>
                <w:b/>
                <w:bCs/>
                <w:sz w:val="20"/>
                <w:szCs w:val="20"/>
                <w:lang w:eastAsia="ja-JP"/>
              </w:rPr>
              <w:t xml:space="preserve"> days: 30</w:t>
            </w:r>
            <w:r w:rsidRPr="00837401">
              <w:rPr>
                <w:b/>
                <w:bCs/>
                <w:sz w:val="20"/>
                <w:szCs w:val="20"/>
                <w:lang w:eastAsia="ja-JP"/>
              </w:rPr>
              <w:t xml:space="preserve"> </w:t>
            </w:r>
          </w:p>
          <w:p w14:paraId="25EFAB6E" w14:textId="3FE3E29C" w:rsidR="00F84E01" w:rsidRPr="00837401" w:rsidRDefault="00F84E01" w:rsidP="4A30F8AB">
            <w:pPr>
              <w:rPr>
                <w:b/>
                <w:bCs/>
                <w:sz w:val="20"/>
                <w:szCs w:val="20"/>
                <w:lang w:eastAsia="ja-JP"/>
              </w:rPr>
            </w:pPr>
            <w:r w:rsidRPr="00837401">
              <w:br/>
            </w:r>
            <w:r w:rsidR="359B198F" w:rsidRPr="00837401">
              <w:rPr>
                <w:b/>
                <w:bCs/>
                <w:sz w:val="20"/>
                <w:szCs w:val="20"/>
                <w:lang w:eastAsia="ja-JP"/>
              </w:rPr>
              <w:t xml:space="preserve">Total Cost: </w:t>
            </w:r>
            <w:r w:rsidR="26F82EF6" w:rsidRPr="00837401">
              <w:rPr>
                <w:sz w:val="20"/>
                <w:szCs w:val="20"/>
                <w:lang w:eastAsia="ja-JP"/>
              </w:rPr>
              <w:t>10500</w:t>
            </w:r>
          </w:p>
          <w:p w14:paraId="77B70CA6" w14:textId="77777777" w:rsidR="00F84E01" w:rsidRPr="00837401" w:rsidRDefault="00F84E01" w:rsidP="00F84E01">
            <w:pPr>
              <w:rPr>
                <w:b/>
                <w:sz w:val="20"/>
                <w:szCs w:val="20"/>
                <w:u w:val="single"/>
                <w:lang w:eastAsia="ja-JP"/>
              </w:rPr>
            </w:pPr>
          </w:p>
        </w:tc>
        <w:tc>
          <w:tcPr>
            <w:tcW w:w="7564" w:type="dxa"/>
          </w:tcPr>
          <w:p w14:paraId="7662E8CD" w14:textId="77777777" w:rsidR="00F84E01" w:rsidRPr="00837401" w:rsidRDefault="00F84E01" w:rsidP="008950EE">
            <w:pPr>
              <w:rPr>
                <w:rFonts w:cs="Calibri"/>
                <w:b/>
                <w:bCs/>
                <w:i/>
                <w:sz w:val="20"/>
                <w:szCs w:val="20"/>
                <w:lang w:eastAsia="ja-JP"/>
              </w:rPr>
            </w:pPr>
            <w:r w:rsidRPr="00837401">
              <w:rPr>
                <w:rFonts w:cs="Calibri"/>
                <w:b/>
                <w:bCs/>
                <w:i/>
                <w:sz w:val="20"/>
                <w:szCs w:val="20"/>
                <w:lang w:eastAsia="ja-JP"/>
              </w:rPr>
              <w:t>Role</w:t>
            </w:r>
          </w:p>
          <w:p w14:paraId="4B8A02C6" w14:textId="77777777" w:rsidR="00F84E01" w:rsidRPr="00837401" w:rsidRDefault="00F84E01" w:rsidP="00F84E01">
            <w:pPr>
              <w:rPr>
                <w:sz w:val="20"/>
                <w:szCs w:val="20"/>
                <w:lang w:eastAsia="ja-JP"/>
              </w:rPr>
            </w:pPr>
            <w:r w:rsidRPr="00837401">
              <w:rPr>
                <w:sz w:val="20"/>
                <w:szCs w:val="20"/>
                <w:lang w:eastAsia="ja-JP"/>
              </w:rPr>
              <w:t xml:space="preserve">The Gender &amp; Social Inclusion Specialist will lead the gender analysis and ensure that gender, youth inclusion, and social equity are fully integrated into the </w:t>
            </w:r>
            <w:proofErr w:type="spellStart"/>
            <w:r w:rsidRPr="00837401">
              <w:rPr>
                <w:sz w:val="20"/>
                <w:szCs w:val="20"/>
                <w:lang w:eastAsia="ja-JP"/>
              </w:rPr>
              <w:t>ProDoc</w:t>
            </w:r>
            <w:proofErr w:type="spellEnd"/>
            <w:r w:rsidRPr="00837401">
              <w:rPr>
                <w:sz w:val="20"/>
                <w:szCs w:val="20"/>
                <w:lang w:eastAsia="ja-JP"/>
              </w:rPr>
              <w:t>, Theory of Change, Results Framework, and budget in alignment with the UNDP Gender Equality Strategy and the GEF Policy on Gender Equality.</w:t>
            </w:r>
          </w:p>
          <w:p w14:paraId="08993AFA" w14:textId="03A0C962" w:rsidR="00F84E01" w:rsidRPr="00837401" w:rsidRDefault="00F84E01" w:rsidP="00F84E01">
            <w:pPr>
              <w:rPr>
                <w:rFonts w:cs="Calibri"/>
                <w:b/>
                <w:i/>
                <w:sz w:val="20"/>
                <w:szCs w:val="20"/>
                <w:lang w:eastAsia="ja-JP"/>
              </w:rPr>
            </w:pPr>
          </w:p>
          <w:p w14:paraId="79784283" w14:textId="77777777" w:rsidR="00F84E01" w:rsidRPr="00837401" w:rsidRDefault="00F84E01" w:rsidP="00F84E01">
            <w:pPr>
              <w:rPr>
                <w:rFonts w:cs="Calibri"/>
                <w:b/>
                <w:bCs/>
                <w:i/>
                <w:sz w:val="20"/>
                <w:szCs w:val="20"/>
                <w:lang w:eastAsia="ja-JP"/>
              </w:rPr>
            </w:pPr>
            <w:r w:rsidRPr="00837401">
              <w:rPr>
                <w:rFonts w:cs="Calibri"/>
                <w:b/>
                <w:bCs/>
                <w:i/>
                <w:sz w:val="20"/>
                <w:szCs w:val="20"/>
                <w:lang w:eastAsia="ja-JP"/>
              </w:rPr>
              <w:t>Responsibilities and Deliverables</w:t>
            </w:r>
          </w:p>
          <w:p w14:paraId="159C968D" w14:textId="77777777" w:rsidR="00F84E01" w:rsidRPr="00837401" w:rsidRDefault="00F84E01" w:rsidP="00F84E01">
            <w:pPr>
              <w:rPr>
                <w:rFonts w:cs="Calibri"/>
                <w:b/>
                <w:bCs/>
                <w:i/>
                <w:sz w:val="20"/>
                <w:szCs w:val="20"/>
                <w:lang w:eastAsia="ja-JP"/>
              </w:rPr>
            </w:pPr>
            <w:r w:rsidRPr="00837401">
              <w:rPr>
                <w:rFonts w:cs="Calibri"/>
                <w:b/>
                <w:bCs/>
                <w:i/>
                <w:sz w:val="20"/>
                <w:szCs w:val="20"/>
                <w:lang w:eastAsia="ja-JP"/>
              </w:rPr>
              <w:t>1. Gender Analysis</w:t>
            </w:r>
          </w:p>
          <w:p w14:paraId="3348558C" w14:textId="77777777" w:rsidR="00F84E01" w:rsidRPr="00837401" w:rsidRDefault="00F84E01" w:rsidP="00E2624E">
            <w:pPr>
              <w:numPr>
                <w:ilvl w:val="0"/>
                <w:numId w:val="60"/>
              </w:numPr>
              <w:rPr>
                <w:rFonts w:cs="Calibri"/>
                <w:bCs/>
                <w:i/>
                <w:sz w:val="20"/>
                <w:szCs w:val="20"/>
                <w:lang w:eastAsia="ja-JP"/>
              </w:rPr>
            </w:pPr>
            <w:r w:rsidRPr="00837401">
              <w:rPr>
                <w:rFonts w:cs="Calibri"/>
                <w:bCs/>
                <w:i/>
                <w:sz w:val="20"/>
                <w:szCs w:val="20"/>
                <w:lang w:eastAsia="ja-JP"/>
              </w:rPr>
              <w:t>Conduct a full gender analysis for coastal communities, covering:</w:t>
            </w:r>
          </w:p>
          <w:p w14:paraId="7906A9C8" w14:textId="77777777" w:rsidR="00F84E01" w:rsidRPr="00837401" w:rsidRDefault="00F84E01" w:rsidP="00E2624E">
            <w:pPr>
              <w:numPr>
                <w:ilvl w:val="1"/>
                <w:numId w:val="60"/>
              </w:numPr>
              <w:rPr>
                <w:rFonts w:cs="Calibri"/>
                <w:bCs/>
                <w:i/>
                <w:sz w:val="20"/>
                <w:szCs w:val="20"/>
                <w:lang w:eastAsia="ja-JP"/>
              </w:rPr>
            </w:pPr>
            <w:r w:rsidRPr="00837401">
              <w:rPr>
                <w:rFonts w:cs="Calibri"/>
                <w:bCs/>
                <w:i/>
                <w:sz w:val="20"/>
                <w:szCs w:val="20"/>
                <w:lang w:eastAsia="ja-JP"/>
              </w:rPr>
              <w:t xml:space="preserve">roles and responsibilities of women and men in natural resource </w:t>
            </w:r>
            <w:proofErr w:type="gramStart"/>
            <w:r w:rsidRPr="00837401">
              <w:rPr>
                <w:rFonts w:cs="Calibri"/>
                <w:bCs/>
                <w:i/>
                <w:sz w:val="20"/>
                <w:szCs w:val="20"/>
                <w:lang w:eastAsia="ja-JP"/>
              </w:rPr>
              <w:t>use;</w:t>
            </w:r>
            <w:proofErr w:type="gramEnd"/>
          </w:p>
          <w:p w14:paraId="0FAC5A44" w14:textId="77777777" w:rsidR="00F84E01" w:rsidRPr="00837401" w:rsidRDefault="00F84E01" w:rsidP="00E2624E">
            <w:pPr>
              <w:numPr>
                <w:ilvl w:val="1"/>
                <w:numId w:val="60"/>
              </w:numPr>
              <w:rPr>
                <w:rFonts w:cs="Calibri"/>
                <w:bCs/>
                <w:i/>
                <w:sz w:val="20"/>
                <w:szCs w:val="20"/>
                <w:lang w:eastAsia="ja-JP"/>
              </w:rPr>
            </w:pPr>
            <w:r w:rsidRPr="00837401">
              <w:rPr>
                <w:rFonts w:cs="Calibri"/>
                <w:bCs/>
                <w:i/>
                <w:sz w:val="20"/>
                <w:szCs w:val="20"/>
                <w:lang w:eastAsia="ja-JP"/>
              </w:rPr>
              <w:t xml:space="preserve">access and control over </w:t>
            </w:r>
            <w:proofErr w:type="gramStart"/>
            <w:r w:rsidRPr="00837401">
              <w:rPr>
                <w:rFonts w:cs="Calibri"/>
                <w:bCs/>
                <w:i/>
                <w:sz w:val="20"/>
                <w:szCs w:val="20"/>
                <w:lang w:eastAsia="ja-JP"/>
              </w:rPr>
              <w:t>resources;</w:t>
            </w:r>
            <w:proofErr w:type="gramEnd"/>
          </w:p>
          <w:p w14:paraId="620F98E0" w14:textId="63926827" w:rsidR="00F84E01" w:rsidRPr="00837401" w:rsidRDefault="00F84E01" w:rsidP="00E2624E">
            <w:pPr>
              <w:numPr>
                <w:ilvl w:val="1"/>
                <w:numId w:val="60"/>
              </w:numPr>
              <w:rPr>
                <w:rFonts w:cs="Calibri"/>
                <w:bCs/>
                <w:i/>
                <w:sz w:val="20"/>
                <w:szCs w:val="20"/>
                <w:lang w:eastAsia="ja-JP"/>
              </w:rPr>
            </w:pPr>
            <w:r w:rsidRPr="00837401">
              <w:rPr>
                <w:rFonts w:cs="Calibri"/>
                <w:bCs/>
                <w:i/>
                <w:sz w:val="20"/>
                <w:szCs w:val="20"/>
                <w:lang w:eastAsia="ja-JP"/>
              </w:rPr>
              <w:t xml:space="preserve">participation in </w:t>
            </w:r>
            <w:r w:rsidR="00BB5507" w:rsidRPr="00837401">
              <w:rPr>
                <w:rFonts w:cs="Calibri"/>
                <w:bCs/>
                <w:i/>
                <w:sz w:val="20"/>
                <w:szCs w:val="20"/>
                <w:lang w:eastAsia="ja-JP"/>
              </w:rPr>
              <w:t>decision-making.</w:t>
            </w:r>
          </w:p>
          <w:p w14:paraId="0B68AFBB" w14:textId="02B299EE" w:rsidR="00F84E01" w:rsidRPr="00837401" w:rsidRDefault="00BB5507" w:rsidP="00E2624E">
            <w:pPr>
              <w:numPr>
                <w:ilvl w:val="1"/>
                <w:numId w:val="60"/>
              </w:numPr>
              <w:rPr>
                <w:rFonts w:cs="Calibri"/>
                <w:bCs/>
                <w:i/>
                <w:sz w:val="20"/>
                <w:szCs w:val="20"/>
                <w:lang w:eastAsia="ja-JP"/>
              </w:rPr>
            </w:pPr>
            <w:r w:rsidRPr="00837401">
              <w:rPr>
                <w:rFonts w:cs="Calibri"/>
                <w:bCs/>
                <w:i/>
                <w:sz w:val="20"/>
                <w:szCs w:val="20"/>
                <w:lang w:eastAsia="ja-JP"/>
              </w:rPr>
              <w:t xml:space="preserve"> </w:t>
            </w:r>
            <w:r w:rsidR="00F84E01" w:rsidRPr="00837401">
              <w:rPr>
                <w:rFonts w:cs="Calibri"/>
                <w:bCs/>
                <w:i/>
                <w:sz w:val="20"/>
                <w:szCs w:val="20"/>
                <w:lang w:eastAsia="ja-JP"/>
              </w:rPr>
              <w:t>constraints to engagement in biodiversity and blue-economy livelihoods.</w:t>
            </w:r>
          </w:p>
          <w:p w14:paraId="4A2A510E" w14:textId="0E0B672B" w:rsidR="00F84E01" w:rsidRPr="00837401" w:rsidRDefault="00F84E01" w:rsidP="00E2624E">
            <w:pPr>
              <w:numPr>
                <w:ilvl w:val="0"/>
                <w:numId w:val="60"/>
              </w:numPr>
              <w:rPr>
                <w:rFonts w:cs="Calibri"/>
                <w:b/>
                <w:i/>
                <w:sz w:val="20"/>
                <w:szCs w:val="20"/>
                <w:lang w:eastAsia="ja-JP"/>
              </w:rPr>
            </w:pPr>
            <w:r w:rsidRPr="00837401">
              <w:rPr>
                <w:rFonts w:cs="Calibri"/>
                <w:bCs/>
                <w:i/>
                <w:sz w:val="20"/>
                <w:szCs w:val="20"/>
                <w:lang w:eastAsia="ja-JP"/>
              </w:rPr>
              <w:t>Identify gender-based impacts, risks and opportunities across all project components</w:t>
            </w:r>
            <w:r w:rsidRPr="00837401">
              <w:rPr>
                <w:rFonts w:cs="Calibri"/>
                <w:b/>
                <w:i/>
                <w:sz w:val="20"/>
                <w:szCs w:val="20"/>
                <w:lang w:eastAsia="ja-JP"/>
              </w:rPr>
              <w:t>.</w:t>
            </w:r>
          </w:p>
          <w:p w14:paraId="547461CC" w14:textId="77777777" w:rsidR="00F84E01" w:rsidRPr="00837401" w:rsidRDefault="00F84E01" w:rsidP="00F84E01">
            <w:pPr>
              <w:rPr>
                <w:rFonts w:cs="Calibri"/>
                <w:b/>
                <w:bCs/>
                <w:i/>
                <w:sz w:val="20"/>
                <w:szCs w:val="20"/>
                <w:lang w:eastAsia="ja-JP"/>
              </w:rPr>
            </w:pPr>
            <w:r w:rsidRPr="00837401">
              <w:rPr>
                <w:rFonts w:cs="Calibri"/>
                <w:b/>
                <w:bCs/>
                <w:i/>
                <w:sz w:val="20"/>
                <w:szCs w:val="20"/>
                <w:lang w:eastAsia="ja-JP"/>
              </w:rPr>
              <w:t>2. Integration Into Project Design</w:t>
            </w:r>
          </w:p>
          <w:p w14:paraId="0FD8B58A" w14:textId="77777777" w:rsidR="00F84E01" w:rsidRPr="00837401" w:rsidRDefault="00F84E01" w:rsidP="00E2624E">
            <w:pPr>
              <w:numPr>
                <w:ilvl w:val="0"/>
                <w:numId w:val="61"/>
              </w:numPr>
              <w:rPr>
                <w:rFonts w:cs="Calibri"/>
                <w:bCs/>
                <w:i/>
                <w:sz w:val="20"/>
                <w:szCs w:val="20"/>
                <w:lang w:eastAsia="ja-JP"/>
              </w:rPr>
            </w:pPr>
            <w:r w:rsidRPr="00837401">
              <w:rPr>
                <w:rFonts w:cs="Calibri"/>
                <w:bCs/>
                <w:i/>
                <w:sz w:val="20"/>
                <w:szCs w:val="20"/>
                <w:lang w:eastAsia="ja-JP"/>
              </w:rPr>
              <w:t>Draft the Gender Action Plan with clear activities, indicators, costs, and institutional responsibilities.</w:t>
            </w:r>
          </w:p>
          <w:p w14:paraId="07B92E3A" w14:textId="77777777" w:rsidR="00F84E01" w:rsidRPr="00837401" w:rsidRDefault="00F84E01" w:rsidP="00E2624E">
            <w:pPr>
              <w:numPr>
                <w:ilvl w:val="0"/>
                <w:numId w:val="61"/>
              </w:numPr>
              <w:rPr>
                <w:rFonts w:cs="Calibri"/>
                <w:bCs/>
                <w:i/>
                <w:sz w:val="20"/>
                <w:szCs w:val="20"/>
                <w:lang w:eastAsia="ja-JP"/>
              </w:rPr>
            </w:pPr>
            <w:r w:rsidRPr="00837401">
              <w:rPr>
                <w:rFonts w:cs="Calibri"/>
                <w:bCs/>
                <w:i/>
                <w:sz w:val="20"/>
                <w:szCs w:val="20"/>
                <w:lang w:eastAsia="ja-JP"/>
              </w:rPr>
              <w:t>Ensure gender mainstreaming in the Theory of Change and Results Framework.</w:t>
            </w:r>
          </w:p>
          <w:p w14:paraId="662F184C" w14:textId="77777777" w:rsidR="00F84E01" w:rsidRPr="00837401" w:rsidRDefault="00F84E01" w:rsidP="00E2624E">
            <w:pPr>
              <w:numPr>
                <w:ilvl w:val="0"/>
                <w:numId w:val="61"/>
              </w:numPr>
              <w:rPr>
                <w:rFonts w:cs="Calibri"/>
                <w:bCs/>
                <w:i/>
                <w:sz w:val="20"/>
                <w:szCs w:val="20"/>
                <w:lang w:eastAsia="ja-JP"/>
              </w:rPr>
            </w:pPr>
            <w:r w:rsidRPr="00837401">
              <w:rPr>
                <w:rFonts w:cs="Calibri"/>
                <w:bCs/>
                <w:i/>
                <w:sz w:val="20"/>
                <w:szCs w:val="20"/>
                <w:lang w:eastAsia="ja-JP"/>
              </w:rPr>
              <w:t>Provide gender-responsive recommendations for the Stakeholder Engagement Plan and M&amp;E Plan.</w:t>
            </w:r>
          </w:p>
          <w:p w14:paraId="37C40269" w14:textId="77777777" w:rsidR="00F84E01" w:rsidRPr="00837401" w:rsidRDefault="00F84E01" w:rsidP="00F84E01">
            <w:pPr>
              <w:rPr>
                <w:rFonts w:cs="Calibri"/>
                <w:b/>
                <w:bCs/>
                <w:i/>
                <w:sz w:val="20"/>
                <w:szCs w:val="20"/>
                <w:lang w:eastAsia="ja-JP"/>
              </w:rPr>
            </w:pPr>
            <w:r w:rsidRPr="00837401">
              <w:rPr>
                <w:rFonts w:cs="Calibri"/>
                <w:b/>
                <w:bCs/>
                <w:i/>
                <w:sz w:val="20"/>
                <w:szCs w:val="20"/>
                <w:lang w:eastAsia="ja-JP"/>
              </w:rPr>
              <w:t>3. Stakeholder Consultations</w:t>
            </w:r>
          </w:p>
          <w:p w14:paraId="759D5813" w14:textId="77777777" w:rsidR="00F84E01" w:rsidRPr="00837401" w:rsidRDefault="00F84E01" w:rsidP="00E2624E">
            <w:pPr>
              <w:numPr>
                <w:ilvl w:val="0"/>
                <w:numId w:val="62"/>
              </w:numPr>
              <w:rPr>
                <w:rFonts w:cs="Calibri"/>
                <w:bCs/>
                <w:i/>
                <w:sz w:val="20"/>
                <w:szCs w:val="20"/>
                <w:lang w:eastAsia="ja-JP"/>
              </w:rPr>
            </w:pPr>
            <w:r w:rsidRPr="00837401">
              <w:rPr>
                <w:rFonts w:cs="Calibri"/>
                <w:bCs/>
                <w:i/>
                <w:sz w:val="20"/>
                <w:szCs w:val="20"/>
                <w:lang w:eastAsia="ja-JP"/>
              </w:rPr>
              <w:t>Lead gender-responsive consultations with women’s groups, youth associations, informal enterprises, and vulnerable populations.</w:t>
            </w:r>
          </w:p>
          <w:p w14:paraId="3048BA41" w14:textId="77777777" w:rsidR="00F84E01" w:rsidRPr="00837401" w:rsidRDefault="00F84E01" w:rsidP="00E2624E">
            <w:pPr>
              <w:numPr>
                <w:ilvl w:val="0"/>
                <w:numId w:val="62"/>
              </w:numPr>
              <w:rPr>
                <w:rFonts w:cs="Calibri"/>
                <w:bCs/>
                <w:i/>
                <w:sz w:val="20"/>
                <w:szCs w:val="20"/>
                <w:lang w:eastAsia="ja-JP"/>
              </w:rPr>
            </w:pPr>
            <w:r w:rsidRPr="00837401">
              <w:rPr>
                <w:rFonts w:cs="Calibri"/>
                <w:bCs/>
                <w:i/>
                <w:sz w:val="20"/>
                <w:szCs w:val="20"/>
                <w:lang w:eastAsia="ja-JP"/>
              </w:rPr>
              <w:t xml:space="preserve">Document stakeholder inputs for the </w:t>
            </w:r>
            <w:proofErr w:type="spellStart"/>
            <w:r w:rsidRPr="00837401">
              <w:rPr>
                <w:rFonts w:cs="Calibri"/>
                <w:bCs/>
                <w:i/>
                <w:sz w:val="20"/>
                <w:szCs w:val="20"/>
                <w:lang w:eastAsia="ja-JP"/>
              </w:rPr>
              <w:t>ProDoc</w:t>
            </w:r>
            <w:proofErr w:type="spellEnd"/>
            <w:r w:rsidRPr="00837401">
              <w:rPr>
                <w:rFonts w:cs="Calibri"/>
                <w:bCs/>
                <w:i/>
                <w:sz w:val="20"/>
                <w:szCs w:val="20"/>
                <w:lang w:eastAsia="ja-JP"/>
              </w:rPr>
              <w:t xml:space="preserve"> and SEP annex.</w:t>
            </w:r>
          </w:p>
          <w:p w14:paraId="711E1212" w14:textId="77777777" w:rsidR="00F84E01" w:rsidRPr="00837401" w:rsidRDefault="00F84E01" w:rsidP="00F84E01">
            <w:pPr>
              <w:rPr>
                <w:rFonts w:cs="Calibri"/>
                <w:b/>
                <w:bCs/>
                <w:i/>
                <w:sz w:val="20"/>
                <w:szCs w:val="20"/>
                <w:lang w:eastAsia="ja-JP"/>
              </w:rPr>
            </w:pPr>
            <w:r w:rsidRPr="00837401">
              <w:rPr>
                <w:rFonts w:cs="Calibri"/>
                <w:b/>
                <w:bCs/>
                <w:i/>
                <w:sz w:val="20"/>
                <w:szCs w:val="20"/>
                <w:lang w:eastAsia="ja-JP"/>
              </w:rPr>
              <w:t>4. Inputs to SESP</w:t>
            </w:r>
          </w:p>
          <w:p w14:paraId="29A8412A" w14:textId="77777777" w:rsidR="00F84E01" w:rsidRPr="00837401" w:rsidRDefault="00F84E01" w:rsidP="00E2624E">
            <w:pPr>
              <w:numPr>
                <w:ilvl w:val="0"/>
                <w:numId w:val="63"/>
              </w:numPr>
              <w:rPr>
                <w:rFonts w:cs="Calibri"/>
                <w:bCs/>
                <w:i/>
                <w:sz w:val="20"/>
                <w:szCs w:val="20"/>
                <w:lang w:eastAsia="ja-JP"/>
              </w:rPr>
            </w:pPr>
            <w:r w:rsidRPr="00837401">
              <w:rPr>
                <w:rFonts w:cs="Calibri"/>
                <w:bCs/>
                <w:i/>
                <w:sz w:val="20"/>
                <w:szCs w:val="20"/>
                <w:lang w:eastAsia="ja-JP"/>
              </w:rPr>
              <w:t>Identify social risks, including GBV risk, exclusion, and livelihood displacement risks.</w:t>
            </w:r>
          </w:p>
          <w:p w14:paraId="36D8AF37" w14:textId="77777777" w:rsidR="00F84E01" w:rsidRPr="00837401" w:rsidRDefault="00F84E01" w:rsidP="00E2624E">
            <w:pPr>
              <w:numPr>
                <w:ilvl w:val="0"/>
                <w:numId w:val="63"/>
              </w:numPr>
              <w:rPr>
                <w:rFonts w:cs="Calibri"/>
                <w:bCs/>
                <w:i/>
                <w:sz w:val="20"/>
                <w:szCs w:val="20"/>
                <w:lang w:eastAsia="ja-JP"/>
              </w:rPr>
            </w:pPr>
            <w:r w:rsidRPr="00837401">
              <w:rPr>
                <w:rFonts w:cs="Calibri"/>
                <w:bCs/>
                <w:i/>
                <w:sz w:val="20"/>
                <w:szCs w:val="20"/>
                <w:lang w:eastAsia="ja-JP"/>
              </w:rPr>
              <w:t>Contribute to management measures addressing these risks.</w:t>
            </w:r>
          </w:p>
          <w:p w14:paraId="31C6AB58" w14:textId="77777777" w:rsidR="00F84E01" w:rsidRPr="00837401" w:rsidRDefault="00F84E01" w:rsidP="00BB5507">
            <w:pPr>
              <w:rPr>
                <w:rFonts w:cs="Calibri"/>
                <w:b/>
                <w:bCs/>
                <w:i/>
                <w:sz w:val="20"/>
                <w:szCs w:val="20"/>
                <w:lang w:eastAsia="ja-JP"/>
              </w:rPr>
            </w:pPr>
            <w:r w:rsidRPr="00837401">
              <w:rPr>
                <w:rFonts w:cs="Calibri"/>
                <w:b/>
                <w:bCs/>
                <w:i/>
                <w:sz w:val="20"/>
                <w:szCs w:val="20"/>
                <w:lang w:eastAsia="ja-JP"/>
              </w:rPr>
              <w:t>5. Final Deliverables</w:t>
            </w:r>
          </w:p>
          <w:p w14:paraId="2DA82B0F" w14:textId="77777777" w:rsidR="00F84E01" w:rsidRPr="00837401" w:rsidRDefault="00F84E01" w:rsidP="00E2624E">
            <w:pPr>
              <w:numPr>
                <w:ilvl w:val="0"/>
                <w:numId w:val="64"/>
              </w:numPr>
              <w:rPr>
                <w:rFonts w:cs="Calibri"/>
                <w:bCs/>
                <w:i/>
                <w:sz w:val="20"/>
                <w:szCs w:val="20"/>
                <w:lang w:eastAsia="ja-JP"/>
              </w:rPr>
            </w:pPr>
            <w:r w:rsidRPr="00837401">
              <w:rPr>
                <w:rFonts w:cs="Calibri"/>
                <w:bCs/>
                <w:i/>
                <w:sz w:val="20"/>
                <w:szCs w:val="20"/>
                <w:lang w:eastAsia="ja-JP"/>
              </w:rPr>
              <w:t>Gender Analysis Report.</w:t>
            </w:r>
          </w:p>
          <w:p w14:paraId="27889AFE" w14:textId="77777777" w:rsidR="00F84E01" w:rsidRPr="00837401" w:rsidRDefault="3E6CF8BF" w:rsidP="7802A192">
            <w:pPr>
              <w:numPr>
                <w:ilvl w:val="0"/>
                <w:numId w:val="64"/>
              </w:numPr>
              <w:rPr>
                <w:rFonts w:cs="Calibri"/>
                <w:i/>
                <w:iCs/>
                <w:sz w:val="20"/>
                <w:szCs w:val="20"/>
                <w:lang w:eastAsia="ja-JP"/>
              </w:rPr>
            </w:pPr>
            <w:r w:rsidRPr="00837401">
              <w:rPr>
                <w:rFonts w:cs="Calibri"/>
                <w:i/>
                <w:iCs/>
                <w:sz w:val="20"/>
                <w:szCs w:val="20"/>
                <w:lang w:eastAsia="ja-JP"/>
              </w:rPr>
              <w:t>Gender Action Plan and budget.</w:t>
            </w:r>
          </w:p>
          <w:p w14:paraId="37DFB8F3" w14:textId="07D3B2DF" w:rsidR="38BB81C2" w:rsidRPr="00837401" w:rsidRDefault="38BB81C2" w:rsidP="7802A192">
            <w:pPr>
              <w:numPr>
                <w:ilvl w:val="0"/>
                <w:numId w:val="64"/>
              </w:numPr>
              <w:rPr>
                <w:rFonts w:cs="Calibri"/>
                <w:i/>
                <w:iCs/>
                <w:sz w:val="20"/>
                <w:szCs w:val="20"/>
                <w:lang w:eastAsia="ja-JP"/>
              </w:rPr>
            </w:pPr>
            <w:r w:rsidRPr="00837401">
              <w:rPr>
                <w:rFonts w:cs="Calibri"/>
                <w:i/>
                <w:iCs/>
                <w:sz w:val="20"/>
                <w:szCs w:val="20"/>
                <w:lang w:eastAsia="ja-JP"/>
              </w:rPr>
              <w:t>Stakeholder engagement report and plan</w:t>
            </w:r>
          </w:p>
          <w:p w14:paraId="3EAED31F" w14:textId="6B61105B" w:rsidR="00F84E01" w:rsidRPr="00837401" w:rsidRDefault="00F84E01" w:rsidP="00E2624E">
            <w:pPr>
              <w:numPr>
                <w:ilvl w:val="0"/>
                <w:numId w:val="64"/>
              </w:numPr>
              <w:rPr>
                <w:rFonts w:cs="Calibri"/>
                <w:b/>
                <w:i/>
                <w:sz w:val="20"/>
                <w:szCs w:val="20"/>
                <w:lang w:eastAsia="ja-JP"/>
              </w:rPr>
            </w:pPr>
            <w:r w:rsidRPr="00837401">
              <w:rPr>
                <w:rFonts w:cs="Calibri"/>
                <w:bCs/>
                <w:i/>
                <w:sz w:val="20"/>
                <w:szCs w:val="20"/>
                <w:lang w:eastAsia="ja-JP"/>
              </w:rPr>
              <w:t xml:space="preserve">Written inputs for </w:t>
            </w:r>
            <w:proofErr w:type="spellStart"/>
            <w:r w:rsidRPr="00837401">
              <w:rPr>
                <w:rFonts w:cs="Calibri"/>
                <w:bCs/>
                <w:i/>
                <w:sz w:val="20"/>
                <w:szCs w:val="20"/>
                <w:lang w:eastAsia="ja-JP"/>
              </w:rPr>
              <w:t>ProDoc</w:t>
            </w:r>
            <w:proofErr w:type="spellEnd"/>
            <w:r w:rsidRPr="00837401">
              <w:rPr>
                <w:rFonts w:cs="Calibri"/>
                <w:bCs/>
                <w:i/>
                <w:sz w:val="20"/>
                <w:szCs w:val="20"/>
                <w:lang w:eastAsia="ja-JP"/>
              </w:rPr>
              <w:t>, CEO ER and annexes</w:t>
            </w:r>
            <w:r w:rsidRPr="00837401">
              <w:rPr>
                <w:rFonts w:cs="Calibri"/>
                <w:b/>
                <w:i/>
                <w:sz w:val="20"/>
                <w:szCs w:val="20"/>
                <w:lang w:eastAsia="ja-JP"/>
              </w:rPr>
              <w:t>.</w:t>
            </w:r>
          </w:p>
          <w:p w14:paraId="53E625BA" w14:textId="77777777" w:rsidR="00F84E01" w:rsidRPr="00837401" w:rsidRDefault="3E6CF8BF" w:rsidP="7802A192">
            <w:pPr>
              <w:numPr>
                <w:ilvl w:val="0"/>
                <w:numId w:val="64"/>
              </w:numPr>
              <w:rPr>
                <w:rFonts w:cs="Calibri"/>
                <w:i/>
                <w:iCs/>
                <w:sz w:val="20"/>
                <w:szCs w:val="20"/>
                <w:lang w:eastAsia="ja-JP"/>
              </w:rPr>
            </w:pPr>
            <w:r w:rsidRPr="00837401">
              <w:rPr>
                <w:rFonts w:cs="Calibri"/>
                <w:i/>
                <w:iCs/>
                <w:sz w:val="20"/>
                <w:szCs w:val="20"/>
                <w:lang w:eastAsia="ja-JP"/>
              </w:rPr>
              <w:t>Inputs and revisions after the Validation Workshop.</w:t>
            </w:r>
          </w:p>
          <w:p w14:paraId="20F1CFFB" w14:textId="588E43B1" w:rsidR="5F815495" w:rsidRPr="00837401" w:rsidRDefault="5F815495" w:rsidP="7802A192">
            <w:pPr>
              <w:numPr>
                <w:ilvl w:val="0"/>
                <w:numId w:val="64"/>
              </w:numPr>
              <w:rPr>
                <w:rFonts w:cs="Calibri"/>
                <w:i/>
                <w:iCs/>
                <w:sz w:val="20"/>
                <w:szCs w:val="20"/>
                <w:lang w:eastAsia="ja-JP"/>
              </w:rPr>
            </w:pPr>
            <w:r w:rsidRPr="00837401">
              <w:rPr>
                <w:rFonts w:cs="Calibri"/>
                <w:i/>
                <w:iCs/>
                <w:sz w:val="20"/>
                <w:szCs w:val="20"/>
                <w:lang w:eastAsia="ja-JP"/>
              </w:rPr>
              <w:t>Livelihood action framework (if required as per the screening)</w:t>
            </w:r>
          </w:p>
          <w:p w14:paraId="328CF0A1" w14:textId="77777777" w:rsidR="00EB4744" w:rsidRPr="00837401" w:rsidRDefault="00EB4744" w:rsidP="00F84E01">
            <w:pPr>
              <w:rPr>
                <w:rFonts w:cs="Calibri"/>
                <w:b/>
                <w:bCs/>
                <w:i/>
                <w:sz w:val="20"/>
                <w:szCs w:val="20"/>
                <w:lang w:eastAsia="ja-JP"/>
              </w:rPr>
            </w:pPr>
          </w:p>
          <w:p w14:paraId="67AF97D5" w14:textId="43D08BB8" w:rsidR="00F84E01" w:rsidRPr="00837401" w:rsidRDefault="00F84E01" w:rsidP="00F84E01">
            <w:pPr>
              <w:rPr>
                <w:rFonts w:cs="Calibri"/>
                <w:b/>
                <w:bCs/>
                <w:i/>
                <w:sz w:val="20"/>
                <w:szCs w:val="20"/>
                <w:lang w:eastAsia="ja-JP"/>
              </w:rPr>
            </w:pPr>
            <w:r w:rsidRPr="00837401">
              <w:rPr>
                <w:rFonts w:cs="Calibri"/>
                <w:b/>
                <w:bCs/>
                <w:i/>
                <w:sz w:val="20"/>
                <w:szCs w:val="20"/>
                <w:lang w:eastAsia="ja-JP"/>
              </w:rPr>
              <w:t>Qualifications</w:t>
            </w:r>
          </w:p>
          <w:p w14:paraId="5660B918" w14:textId="77777777" w:rsidR="00F84E01" w:rsidRPr="00837401" w:rsidRDefault="00F84E01" w:rsidP="00E2624E">
            <w:pPr>
              <w:numPr>
                <w:ilvl w:val="0"/>
                <w:numId w:val="65"/>
              </w:numPr>
              <w:rPr>
                <w:rFonts w:cs="Calibri"/>
                <w:bCs/>
                <w:i/>
                <w:sz w:val="20"/>
                <w:szCs w:val="20"/>
                <w:lang w:eastAsia="ja-JP"/>
              </w:rPr>
            </w:pPr>
            <w:r w:rsidRPr="00837401">
              <w:rPr>
                <w:rFonts w:cs="Calibri"/>
                <w:bCs/>
                <w:i/>
                <w:sz w:val="20"/>
                <w:szCs w:val="20"/>
                <w:lang w:eastAsia="ja-JP"/>
              </w:rPr>
              <w:t>Degree in gender studies, sociology, social development, or related field.</w:t>
            </w:r>
          </w:p>
          <w:p w14:paraId="57A9AB14" w14:textId="77777777" w:rsidR="00F84E01" w:rsidRPr="00837401" w:rsidRDefault="00F84E01" w:rsidP="00E2624E">
            <w:pPr>
              <w:numPr>
                <w:ilvl w:val="0"/>
                <w:numId w:val="65"/>
              </w:numPr>
              <w:rPr>
                <w:rFonts w:cs="Calibri"/>
                <w:bCs/>
                <w:i/>
                <w:sz w:val="20"/>
                <w:szCs w:val="20"/>
                <w:lang w:eastAsia="ja-JP"/>
              </w:rPr>
            </w:pPr>
            <w:r w:rsidRPr="00837401">
              <w:rPr>
                <w:rFonts w:cs="Calibri"/>
                <w:bCs/>
                <w:i/>
                <w:sz w:val="20"/>
                <w:szCs w:val="20"/>
                <w:lang w:eastAsia="ja-JP"/>
              </w:rPr>
              <w:t xml:space="preserve">Minimum 5 </w:t>
            </w:r>
            <w:proofErr w:type="spellStart"/>
            <w:r w:rsidRPr="00837401">
              <w:rPr>
                <w:rFonts w:cs="Calibri"/>
                <w:bCs/>
                <w:i/>
                <w:sz w:val="20"/>
                <w:szCs w:val="20"/>
                <w:lang w:eastAsia="ja-JP"/>
              </w:rPr>
              <w:t>years experience</w:t>
            </w:r>
            <w:proofErr w:type="spellEnd"/>
            <w:r w:rsidRPr="00837401">
              <w:rPr>
                <w:rFonts w:cs="Calibri"/>
                <w:bCs/>
                <w:i/>
                <w:sz w:val="20"/>
                <w:szCs w:val="20"/>
                <w:lang w:eastAsia="ja-JP"/>
              </w:rPr>
              <w:t xml:space="preserve"> in gender-responsive project design in Tanzania.</w:t>
            </w:r>
          </w:p>
          <w:p w14:paraId="2315048B" w14:textId="77777777" w:rsidR="00F84E01" w:rsidRPr="00837401" w:rsidRDefault="00F84E01" w:rsidP="00E2624E">
            <w:pPr>
              <w:numPr>
                <w:ilvl w:val="0"/>
                <w:numId w:val="65"/>
              </w:numPr>
              <w:rPr>
                <w:rFonts w:cs="Calibri"/>
                <w:bCs/>
                <w:i/>
                <w:sz w:val="20"/>
                <w:szCs w:val="20"/>
                <w:lang w:eastAsia="ja-JP"/>
              </w:rPr>
            </w:pPr>
            <w:r w:rsidRPr="00837401">
              <w:rPr>
                <w:rFonts w:cs="Calibri"/>
                <w:bCs/>
                <w:i/>
                <w:sz w:val="20"/>
                <w:szCs w:val="20"/>
                <w:lang w:eastAsia="ja-JP"/>
              </w:rPr>
              <w:t>Experience with GEF, UN agencies, or development partners highly desirable.</w:t>
            </w:r>
          </w:p>
          <w:p w14:paraId="446D3F48" w14:textId="0F10B065" w:rsidR="00F84E01" w:rsidRPr="00837401" w:rsidRDefault="00F84E01" w:rsidP="001506A6">
            <w:pPr>
              <w:numPr>
                <w:ilvl w:val="0"/>
                <w:numId w:val="65"/>
              </w:numPr>
              <w:rPr>
                <w:rFonts w:cs="Calibri"/>
                <w:b/>
                <w:i/>
                <w:sz w:val="20"/>
                <w:szCs w:val="20"/>
                <w:lang w:eastAsia="ja-JP"/>
              </w:rPr>
            </w:pPr>
            <w:r w:rsidRPr="00837401">
              <w:rPr>
                <w:rFonts w:cs="Calibri"/>
                <w:bCs/>
                <w:i/>
                <w:sz w:val="20"/>
                <w:szCs w:val="20"/>
                <w:lang w:eastAsia="ja-JP"/>
              </w:rPr>
              <w:t>Strong facilitation skills and familiarity with coastal community dynamics.</w:t>
            </w:r>
          </w:p>
        </w:tc>
      </w:tr>
      <w:tr w:rsidR="00F84E01" w:rsidRPr="00837401" w14:paraId="6CD2958B" w14:textId="77777777" w:rsidTr="7802A192">
        <w:tc>
          <w:tcPr>
            <w:tcW w:w="1673" w:type="dxa"/>
          </w:tcPr>
          <w:p w14:paraId="2B3596DC" w14:textId="1EA867B2" w:rsidR="00F84E01" w:rsidRPr="00837401" w:rsidRDefault="00F84E01" w:rsidP="00F84E01">
            <w:pPr>
              <w:rPr>
                <w:b/>
                <w:i/>
                <w:sz w:val="20"/>
                <w:szCs w:val="20"/>
                <w:lang w:val="en-GB" w:eastAsia="ja-JP"/>
              </w:rPr>
            </w:pPr>
            <w:r w:rsidRPr="00837401">
              <w:rPr>
                <w:b/>
                <w:sz w:val="20"/>
                <w:szCs w:val="20"/>
                <w:u w:val="single"/>
                <w:lang w:val="en-GB" w:eastAsia="ja-JP"/>
              </w:rPr>
              <w:t xml:space="preserve">Consultant: </w:t>
            </w:r>
            <w:r w:rsidRPr="00837401">
              <w:rPr>
                <w:i/>
                <w:sz w:val="20"/>
                <w:szCs w:val="20"/>
                <w:lang w:val="en-GB" w:eastAsia="ja-JP"/>
              </w:rPr>
              <w:t xml:space="preserve"> </w:t>
            </w:r>
            <w:r w:rsidR="007A2523" w:rsidRPr="00837401">
              <w:rPr>
                <w:iCs/>
                <w:sz w:val="20"/>
                <w:szCs w:val="20"/>
                <w:lang w:val="en-GB" w:eastAsia="ja-JP"/>
              </w:rPr>
              <w:t>4</w:t>
            </w:r>
          </w:p>
          <w:p w14:paraId="41E9486B" w14:textId="7E230839" w:rsidR="00F84E01" w:rsidRPr="00837401" w:rsidRDefault="00F84E01" w:rsidP="00F84E01">
            <w:pPr>
              <w:rPr>
                <w:sz w:val="20"/>
                <w:szCs w:val="20"/>
                <w:lang w:val="en-GB" w:eastAsia="ja-JP"/>
              </w:rPr>
            </w:pPr>
            <w:r w:rsidRPr="00837401">
              <w:rPr>
                <w:sz w:val="20"/>
                <w:szCs w:val="20"/>
                <w:lang w:eastAsia="ja-JP"/>
              </w:rPr>
              <w:t>SES / Environmental &amp; Social Safeguards Specialist</w:t>
            </w:r>
          </w:p>
          <w:p w14:paraId="11D1C739" w14:textId="77777777" w:rsidR="00F84E01" w:rsidRPr="00837401" w:rsidRDefault="00F84E01" w:rsidP="00F84E01">
            <w:pPr>
              <w:rPr>
                <w:b/>
                <w:sz w:val="20"/>
                <w:szCs w:val="20"/>
                <w:lang w:val="en-GB" w:eastAsia="ja-JP"/>
              </w:rPr>
            </w:pPr>
          </w:p>
          <w:p w14:paraId="2D8C0A30" w14:textId="0F1ACA5B" w:rsidR="00F84E01" w:rsidRPr="00837401" w:rsidRDefault="00F84E01" w:rsidP="00F84E01">
            <w:pPr>
              <w:rPr>
                <w:sz w:val="20"/>
                <w:szCs w:val="20"/>
                <w:lang w:val="en-GB" w:eastAsia="ja-JP"/>
              </w:rPr>
            </w:pPr>
            <w:r w:rsidRPr="00837401">
              <w:rPr>
                <w:b/>
                <w:sz w:val="20"/>
                <w:szCs w:val="20"/>
                <w:lang w:val="en-GB" w:eastAsia="ja-JP"/>
              </w:rPr>
              <w:t>Type:</w:t>
            </w:r>
            <w:r w:rsidRPr="00837401">
              <w:rPr>
                <w:sz w:val="20"/>
                <w:szCs w:val="20"/>
                <w:lang w:val="en-GB" w:eastAsia="ja-JP"/>
              </w:rPr>
              <w:t xml:space="preserve"> IC</w:t>
            </w:r>
          </w:p>
          <w:p w14:paraId="706F9AB1" w14:textId="77777777" w:rsidR="00F84E01" w:rsidRPr="00837401" w:rsidRDefault="00F84E01" w:rsidP="00F84E01">
            <w:pPr>
              <w:rPr>
                <w:sz w:val="20"/>
                <w:szCs w:val="20"/>
                <w:lang w:val="en-GB" w:eastAsia="ja-JP"/>
              </w:rPr>
            </w:pPr>
          </w:p>
          <w:p w14:paraId="717CEBC2" w14:textId="167B0069" w:rsidR="000C73C2" w:rsidRPr="00837401" w:rsidRDefault="000C73C2" w:rsidP="4A30F8AB">
            <w:pPr>
              <w:rPr>
                <w:b/>
                <w:bCs/>
                <w:lang w:eastAsia="ja-JP"/>
              </w:rPr>
            </w:pPr>
          </w:p>
          <w:p w14:paraId="215019BE" w14:textId="66EB511C" w:rsidR="000C73C2" w:rsidRPr="00837401" w:rsidRDefault="0B3F152F" w:rsidP="4A30F8AB">
            <w:pPr>
              <w:rPr>
                <w:b/>
                <w:bCs/>
                <w:lang w:eastAsia="ja-JP"/>
              </w:rPr>
            </w:pPr>
            <w:r w:rsidRPr="00837401">
              <w:rPr>
                <w:b/>
                <w:bCs/>
                <w:lang w:eastAsia="ja-JP"/>
              </w:rPr>
              <w:t>Cost per day: $800</w:t>
            </w:r>
          </w:p>
          <w:p w14:paraId="32549157" w14:textId="4550FED5" w:rsidR="000C73C2" w:rsidRPr="00837401" w:rsidRDefault="0B3F152F" w:rsidP="4A30F8AB">
            <w:r w:rsidRPr="00837401">
              <w:rPr>
                <w:b/>
                <w:bCs/>
                <w:lang w:eastAsia="ja-JP"/>
              </w:rPr>
              <w:t xml:space="preserve"> </w:t>
            </w:r>
          </w:p>
          <w:p w14:paraId="716EB4FF" w14:textId="4A46F0E9" w:rsidR="000C73C2" w:rsidRPr="00837401" w:rsidRDefault="0B3F152F" w:rsidP="4A30F8AB">
            <w:r w:rsidRPr="00837401">
              <w:rPr>
                <w:b/>
                <w:bCs/>
                <w:lang w:eastAsia="ja-JP"/>
              </w:rPr>
              <w:t>Number of days: 40</w:t>
            </w:r>
          </w:p>
          <w:p w14:paraId="3404794C" w14:textId="6C475D3E" w:rsidR="000C73C2" w:rsidRPr="00837401" w:rsidRDefault="0B3F152F" w:rsidP="4A30F8AB">
            <w:r w:rsidRPr="00837401">
              <w:rPr>
                <w:b/>
                <w:bCs/>
                <w:lang w:eastAsia="ja-JP"/>
              </w:rPr>
              <w:t xml:space="preserve"> </w:t>
            </w:r>
          </w:p>
          <w:p w14:paraId="3B582371" w14:textId="3C61D8C8" w:rsidR="000C73C2" w:rsidRPr="00837401" w:rsidRDefault="0B3F152F" w:rsidP="4A30F8AB">
            <w:r w:rsidRPr="00837401">
              <w:rPr>
                <w:b/>
                <w:bCs/>
                <w:lang w:eastAsia="ja-JP"/>
              </w:rPr>
              <w:t>Total Cost: US$ 32,000</w:t>
            </w:r>
          </w:p>
        </w:tc>
        <w:tc>
          <w:tcPr>
            <w:tcW w:w="7564" w:type="dxa"/>
          </w:tcPr>
          <w:p w14:paraId="3F5486EF" w14:textId="719DDA82" w:rsidR="00F84E01" w:rsidRPr="00837401" w:rsidRDefault="00F84E01" w:rsidP="00F84E01">
            <w:pPr>
              <w:rPr>
                <w:rFonts w:cs="Calibri"/>
                <w:b/>
                <w:i/>
                <w:sz w:val="20"/>
                <w:szCs w:val="20"/>
                <w:lang w:val="en-GB" w:eastAsia="ja-JP"/>
              </w:rPr>
            </w:pPr>
            <w:r w:rsidRPr="00837401">
              <w:rPr>
                <w:rFonts w:cs="Calibri"/>
                <w:b/>
                <w:i/>
                <w:sz w:val="20"/>
                <w:szCs w:val="20"/>
                <w:lang w:val="en-GB" w:eastAsia="ja-JP"/>
              </w:rPr>
              <w:lastRenderedPageBreak/>
              <w:t xml:space="preserve">Role </w:t>
            </w:r>
          </w:p>
          <w:p w14:paraId="461C1979" w14:textId="3193F9E4" w:rsidR="000C73C2" w:rsidRPr="008A799F" w:rsidRDefault="65DF0774" w:rsidP="008A799F">
            <w:pPr>
              <w:jc w:val="both"/>
              <w:rPr>
                <w:rFonts w:cs="Calibri"/>
                <w:sz w:val="20"/>
                <w:szCs w:val="20"/>
                <w:lang w:eastAsia="ja-JP"/>
              </w:rPr>
            </w:pPr>
            <w:r w:rsidRPr="00837401">
              <w:rPr>
                <w:rFonts w:cs="Calibri"/>
                <w:b/>
                <w:bCs/>
                <w:i/>
                <w:iCs/>
                <w:sz w:val="20"/>
                <w:szCs w:val="20"/>
                <w:lang w:eastAsia="ja-JP"/>
              </w:rPr>
              <w:t xml:space="preserve">The Environmental &amp; Social Safeguards Specialist will lead the project’s environmental and social safeguards work during the PPG phase. This includes completing the UNDP </w:t>
            </w:r>
            <w:r w:rsidRPr="008A799F">
              <w:rPr>
                <w:rFonts w:cs="Calibri"/>
                <w:b/>
                <w:bCs/>
                <w:sz w:val="20"/>
                <w:szCs w:val="20"/>
                <w:lang w:eastAsia="ja-JP"/>
              </w:rPr>
              <w:t xml:space="preserve">Social and Environmental Screening Procedure (SESP), conducting targeted SES assessments (Moderate Risk – Option A), supporting the gender and social inclusion </w:t>
            </w:r>
            <w:r w:rsidRPr="008A799F">
              <w:rPr>
                <w:rFonts w:cs="Calibri"/>
                <w:b/>
                <w:bCs/>
                <w:sz w:val="20"/>
                <w:szCs w:val="20"/>
                <w:lang w:eastAsia="ja-JP"/>
              </w:rPr>
              <w:lastRenderedPageBreak/>
              <w:t xml:space="preserve">analysis, preparing safeguards management measures, integrating safeguards into the Theory of Change and Results Framework, and ensuring compliance with UNDP’s Social and Environmental Standards (SES).The consultant ensures that project interventions affecting coastal ecosystems, natural resource access, livelihoods, and vulnerable communities including women, youth, small-scale fishers and, where relevant, Indigenous Peoples are appropriately assessed, managed, and reflected in the </w:t>
            </w:r>
            <w:proofErr w:type="spellStart"/>
            <w:r w:rsidRPr="008A799F">
              <w:rPr>
                <w:rFonts w:cs="Calibri"/>
                <w:b/>
                <w:bCs/>
                <w:sz w:val="20"/>
                <w:szCs w:val="20"/>
                <w:lang w:eastAsia="ja-JP"/>
              </w:rPr>
              <w:t>ProDoc</w:t>
            </w:r>
            <w:proofErr w:type="spellEnd"/>
            <w:r w:rsidRPr="008A799F">
              <w:rPr>
                <w:rFonts w:cs="Calibri"/>
                <w:b/>
                <w:bCs/>
                <w:sz w:val="20"/>
                <w:szCs w:val="20"/>
                <w:lang w:eastAsia="ja-JP"/>
              </w:rPr>
              <w:t>. The consultant will define appropriate FPIC processes (where required), establish the project-level Grievance Redress Mechanism (GRM) framework, and support climate/disaster risk integration</w:t>
            </w:r>
            <w:r w:rsidRPr="008A799F">
              <w:rPr>
                <w:rFonts w:cs="Calibri"/>
                <w:sz w:val="20"/>
                <w:szCs w:val="20"/>
                <w:lang w:eastAsia="ja-JP"/>
              </w:rPr>
              <w:t>.</w:t>
            </w:r>
          </w:p>
          <w:p w14:paraId="57ABDEC1" w14:textId="709919EA" w:rsidR="000C73C2" w:rsidRPr="008A799F" w:rsidRDefault="000C73C2" w:rsidP="008A799F">
            <w:pPr>
              <w:jc w:val="both"/>
              <w:rPr>
                <w:rFonts w:cs="Calibri"/>
                <w:sz w:val="20"/>
                <w:szCs w:val="20"/>
                <w:lang w:eastAsia="ja-JP"/>
              </w:rPr>
            </w:pPr>
          </w:p>
          <w:p w14:paraId="3712DDE3" w14:textId="11D560A5" w:rsidR="611359FD" w:rsidRPr="008A799F" w:rsidRDefault="611359FD" w:rsidP="008A799F">
            <w:pPr>
              <w:jc w:val="both"/>
              <w:rPr>
                <w:rFonts w:cs="Calibri"/>
                <w:b/>
                <w:bCs/>
                <w:sz w:val="20"/>
                <w:szCs w:val="20"/>
                <w:lang w:eastAsia="ja-JP"/>
              </w:rPr>
            </w:pPr>
            <w:r w:rsidRPr="008A799F">
              <w:rPr>
                <w:rFonts w:cs="Calibri"/>
                <w:b/>
                <w:bCs/>
                <w:sz w:val="20"/>
                <w:szCs w:val="20"/>
                <w:lang w:eastAsia="ja-JP"/>
              </w:rPr>
              <w:t>Responsibilities and Deliverables</w:t>
            </w:r>
          </w:p>
          <w:p w14:paraId="7384BD58" w14:textId="7FA1C24B" w:rsidR="4A30F8AB" w:rsidRPr="00C14F5C" w:rsidRDefault="39104A2E" w:rsidP="00C14F5C">
            <w:pPr>
              <w:jc w:val="both"/>
              <w:rPr>
                <w:sz w:val="20"/>
                <w:szCs w:val="20"/>
                <w:lang w:val="en-GB" w:eastAsia="ja-JP"/>
              </w:rPr>
            </w:pPr>
            <w:r w:rsidRPr="00C14F5C">
              <w:rPr>
                <w:rFonts w:cs="Calibri"/>
                <w:sz w:val="20"/>
                <w:szCs w:val="20"/>
                <w:lang w:eastAsia="ja-JP"/>
              </w:rPr>
              <w:t xml:space="preserve">Preparatory Technical Studies and Reviews (Component A): Prepare inputs and support the required analyses/studies, as agreed with the GEF PPG Team Leader, including:  </w:t>
            </w:r>
          </w:p>
          <w:p w14:paraId="758D622B" w14:textId="4BFC00F6" w:rsidR="008A799F" w:rsidRPr="00C14F5C" w:rsidRDefault="3EC7F973" w:rsidP="00C14F5C">
            <w:pPr>
              <w:pStyle w:val="ListParagraph"/>
              <w:numPr>
                <w:ilvl w:val="1"/>
                <w:numId w:val="64"/>
              </w:numPr>
              <w:ind w:left="935" w:hanging="425"/>
              <w:jc w:val="both"/>
              <w:rPr>
                <w:sz w:val="20"/>
                <w:szCs w:val="20"/>
                <w:lang w:val="en-GB" w:eastAsia="ja-JP"/>
              </w:rPr>
            </w:pPr>
            <w:r w:rsidRPr="00C14F5C">
              <w:rPr>
                <w:sz w:val="20"/>
                <w:szCs w:val="20"/>
                <w:lang w:val="en-GB" w:eastAsia="ja-JP"/>
              </w:rPr>
              <w:t>Review the existing SES pre-screening from the PIF and update it for accuracy at PPG stage.</w:t>
            </w:r>
          </w:p>
          <w:p w14:paraId="3BAE81DB" w14:textId="77777777" w:rsidR="008A799F" w:rsidRPr="00C14F5C" w:rsidRDefault="3EC7F973" w:rsidP="00C14F5C">
            <w:pPr>
              <w:pStyle w:val="ListParagraph"/>
              <w:numPr>
                <w:ilvl w:val="1"/>
                <w:numId w:val="64"/>
              </w:numPr>
              <w:ind w:left="935" w:hanging="425"/>
              <w:jc w:val="both"/>
              <w:rPr>
                <w:sz w:val="20"/>
                <w:szCs w:val="20"/>
                <w:lang w:val="en-GB" w:eastAsia="ja-JP"/>
              </w:rPr>
            </w:pPr>
            <w:r w:rsidRPr="00C14F5C">
              <w:rPr>
                <w:sz w:val="20"/>
                <w:szCs w:val="20"/>
                <w:lang w:val="en-GB" w:eastAsia="ja-JP"/>
              </w:rPr>
              <w:t>Lead the full UNDP Social and Environmental Screening Procedure (SESP) for the project.</w:t>
            </w:r>
          </w:p>
          <w:p w14:paraId="0C49F815" w14:textId="77777777" w:rsidR="00C14F5C" w:rsidRDefault="3EC7F973" w:rsidP="00C14F5C">
            <w:pPr>
              <w:pStyle w:val="ListParagraph"/>
              <w:numPr>
                <w:ilvl w:val="1"/>
                <w:numId w:val="64"/>
              </w:numPr>
              <w:ind w:left="935" w:hanging="425"/>
              <w:jc w:val="both"/>
              <w:rPr>
                <w:sz w:val="20"/>
                <w:szCs w:val="20"/>
                <w:lang w:val="en-GB" w:eastAsia="ja-JP"/>
              </w:rPr>
            </w:pPr>
            <w:r w:rsidRPr="00C14F5C">
              <w:rPr>
                <w:sz w:val="20"/>
                <w:szCs w:val="20"/>
                <w:lang w:val="en-GB" w:eastAsia="ja-JP"/>
              </w:rPr>
              <w:t>Conduct targeted safeguards assessments consistent with Moderate Risk (Option A), including:</w:t>
            </w:r>
          </w:p>
          <w:p w14:paraId="568F27E8" w14:textId="77777777" w:rsidR="00C14F5C" w:rsidRDefault="00C14F5C" w:rsidP="00C14F5C">
            <w:pPr>
              <w:pStyle w:val="ListParagraph"/>
              <w:ind w:left="935"/>
              <w:jc w:val="both"/>
              <w:rPr>
                <w:sz w:val="20"/>
                <w:szCs w:val="20"/>
                <w:lang w:val="en-GB" w:eastAsia="ja-JP"/>
              </w:rPr>
            </w:pPr>
          </w:p>
          <w:p w14:paraId="37786595" w14:textId="77777777" w:rsidR="00C14F5C" w:rsidRDefault="3EC7F973" w:rsidP="00C14F5C">
            <w:pPr>
              <w:pStyle w:val="ListParagraph"/>
              <w:numPr>
                <w:ilvl w:val="0"/>
                <w:numId w:val="75"/>
              </w:numPr>
              <w:ind w:left="1502" w:hanging="283"/>
              <w:jc w:val="both"/>
              <w:rPr>
                <w:sz w:val="20"/>
                <w:szCs w:val="20"/>
                <w:lang w:val="en-GB" w:eastAsia="ja-JP"/>
              </w:rPr>
            </w:pPr>
            <w:r w:rsidRPr="00C14F5C">
              <w:rPr>
                <w:sz w:val="20"/>
                <w:szCs w:val="20"/>
                <w:lang w:val="en-GB" w:eastAsia="ja-JP"/>
              </w:rPr>
              <w:t>environmental sensitivity of mangrove, seagrass and coral landscapes</w:t>
            </w:r>
          </w:p>
          <w:p w14:paraId="02F593A0" w14:textId="77777777" w:rsidR="00C14F5C" w:rsidRDefault="3EC7F973" w:rsidP="00C14F5C">
            <w:pPr>
              <w:pStyle w:val="ListParagraph"/>
              <w:numPr>
                <w:ilvl w:val="0"/>
                <w:numId w:val="75"/>
              </w:numPr>
              <w:ind w:left="1502" w:hanging="283"/>
              <w:jc w:val="both"/>
              <w:rPr>
                <w:sz w:val="20"/>
                <w:szCs w:val="20"/>
                <w:lang w:val="en-GB" w:eastAsia="ja-JP"/>
              </w:rPr>
            </w:pPr>
            <w:r w:rsidRPr="00C14F5C">
              <w:rPr>
                <w:sz w:val="20"/>
                <w:szCs w:val="20"/>
                <w:lang w:val="en-GB" w:eastAsia="ja-JP"/>
              </w:rPr>
              <w:t>risks associated with restoration works, small-scale infrastructure and community-based activities</w:t>
            </w:r>
          </w:p>
          <w:p w14:paraId="06C99149" w14:textId="77777777" w:rsidR="00C14F5C" w:rsidRDefault="3EC7F973" w:rsidP="00C14F5C">
            <w:pPr>
              <w:pStyle w:val="ListParagraph"/>
              <w:numPr>
                <w:ilvl w:val="0"/>
                <w:numId w:val="75"/>
              </w:numPr>
              <w:ind w:left="1502" w:hanging="283"/>
              <w:jc w:val="both"/>
              <w:rPr>
                <w:sz w:val="20"/>
                <w:szCs w:val="20"/>
                <w:lang w:val="en-GB" w:eastAsia="ja-JP"/>
              </w:rPr>
            </w:pPr>
            <w:r w:rsidRPr="00C14F5C">
              <w:rPr>
                <w:sz w:val="20"/>
                <w:szCs w:val="20"/>
                <w:lang w:val="en-GB" w:eastAsia="ja-JP"/>
              </w:rPr>
              <w:t>risks to natural habitats and ecosystem functions</w:t>
            </w:r>
          </w:p>
          <w:p w14:paraId="319AB224" w14:textId="77777777" w:rsidR="00C14F5C" w:rsidRDefault="3EC7F973" w:rsidP="00C14F5C">
            <w:pPr>
              <w:pStyle w:val="ListParagraph"/>
              <w:numPr>
                <w:ilvl w:val="0"/>
                <w:numId w:val="75"/>
              </w:numPr>
              <w:ind w:left="1502" w:hanging="283"/>
              <w:jc w:val="both"/>
              <w:rPr>
                <w:sz w:val="20"/>
                <w:szCs w:val="20"/>
                <w:lang w:val="en-GB" w:eastAsia="ja-JP"/>
              </w:rPr>
            </w:pPr>
            <w:r w:rsidRPr="00C14F5C">
              <w:rPr>
                <w:sz w:val="20"/>
                <w:szCs w:val="20"/>
                <w:lang w:val="en-GB" w:eastAsia="ja-JP"/>
              </w:rPr>
              <w:t xml:space="preserve"> potential impacts on access to marine/coastal resources (MPA restrictions, CFMA rules, restoration zones)</w:t>
            </w:r>
          </w:p>
          <w:p w14:paraId="4F818098" w14:textId="09DC6108" w:rsidR="008A799F" w:rsidRDefault="3EC7F973" w:rsidP="00C14F5C">
            <w:pPr>
              <w:pStyle w:val="ListParagraph"/>
              <w:numPr>
                <w:ilvl w:val="0"/>
                <w:numId w:val="75"/>
              </w:numPr>
              <w:ind w:left="1502" w:hanging="283"/>
              <w:jc w:val="both"/>
              <w:rPr>
                <w:sz w:val="20"/>
                <w:szCs w:val="20"/>
                <w:lang w:val="en-GB" w:eastAsia="ja-JP"/>
              </w:rPr>
            </w:pPr>
            <w:r w:rsidRPr="00C14F5C">
              <w:rPr>
                <w:sz w:val="20"/>
                <w:szCs w:val="20"/>
                <w:lang w:val="en-GB" w:eastAsia="ja-JP"/>
              </w:rPr>
              <w:t>potential livelihood impacts and identification of mitigation/compensation options</w:t>
            </w:r>
          </w:p>
          <w:p w14:paraId="68C3C7A6" w14:textId="77777777" w:rsidR="00C14F5C" w:rsidRPr="00C14F5C" w:rsidRDefault="00C14F5C" w:rsidP="00C14F5C">
            <w:pPr>
              <w:pStyle w:val="ListParagraph"/>
              <w:ind w:left="1502"/>
              <w:jc w:val="both"/>
              <w:rPr>
                <w:sz w:val="20"/>
                <w:szCs w:val="20"/>
                <w:lang w:val="en-GB" w:eastAsia="ja-JP"/>
              </w:rPr>
            </w:pPr>
          </w:p>
          <w:p w14:paraId="2463AF4E" w14:textId="073EC261" w:rsidR="008A799F" w:rsidRPr="00C14F5C" w:rsidRDefault="3EC7F973" w:rsidP="00C14F5C">
            <w:pPr>
              <w:pStyle w:val="ListParagraph"/>
              <w:numPr>
                <w:ilvl w:val="1"/>
                <w:numId w:val="64"/>
              </w:numPr>
              <w:ind w:left="935" w:hanging="425"/>
              <w:jc w:val="both"/>
              <w:rPr>
                <w:sz w:val="20"/>
                <w:szCs w:val="20"/>
                <w:lang w:val="en-GB" w:eastAsia="ja-JP"/>
              </w:rPr>
            </w:pPr>
            <w:r w:rsidRPr="00C14F5C">
              <w:rPr>
                <w:sz w:val="20"/>
                <w:szCs w:val="20"/>
                <w:lang w:val="en-GB" w:eastAsia="ja-JP"/>
              </w:rPr>
              <w:t>Assess the presence, interests and rights of Indigenous Peoples/Ethnic Minorities within the project areas.</w:t>
            </w:r>
          </w:p>
          <w:p w14:paraId="25D00E8C" w14:textId="77777777" w:rsidR="008A799F" w:rsidRPr="00C14F5C" w:rsidRDefault="3EC7F973" w:rsidP="00C14F5C">
            <w:pPr>
              <w:pStyle w:val="ListParagraph"/>
              <w:numPr>
                <w:ilvl w:val="1"/>
                <w:numId w:val="64"/>
              </w:numPr>
              <w:ind w:left="935" w:hanging="425"/>
              <w:jc w:val="both"/>
              <w:rPr>
                <w:sz w:val="20"/>
                <w:szCs w:val="20"/>
                <w:lang w:val="en-GB" w:eastAsia="ja-JP"/>
              </w:rPr>
            </w:pPr>
            <w:r w:rsidRPr="00C14F5C">
              <w:rPr>
                <w:sz w:val="20"/>
                <w:szCs w:val="20"/>
                <w:lang w:val="en-GB" w:eastAsia="ja-JP"/>
              </w:rPr>
              <w:t xml:space="preserve"> If Indigenous Peoples/Ethnic Minorities are present, determine whether elements of FPIC apply, in accordance with national context.</w:t>
            </w:r>
          </w:p>
          <w:p w14:paraId="356D6951" w14:textId="77777777" w:rsidR="008A799F" w:rsidRPr="00C14F5C" w:rsidRDefault="3EC7F973" w:rsidP="00C14F5C">
            <w:pPr>
              <w:pStyle w:val="ListParagraph"/>
              <w:numPr>
                <w:ilvl w:val="1"/>
                <w:numId w:val="64"/>
              </w:numPr>
              <w:ind w:left="935" w:hanging="425"/>
              <w:jc w:val="both"/>
              <w:rPr>
                <w:sz w:val="20"/>
                <w:szCs w:val="20"/>
                <w:lang w:val="en-GB" w:eastAsia="ja-JP"/>
              </w:rPr>
            </w:pPr>
            <w:r w:rsidRPr="00C14F5C">
              <w:rPr>
                <w:sz w:val="20"/>
                <w:szCs w:val="20"/>
                <w:lang w:val="en-GB" w:eastAsia="ja-JP"/>
              </w:rPr>
              <w:t>Conduct consultations with relevant communities to assess their understanding, concerns and willingness to participate in decision-making processes.</w:t>
            </w:r>
          </w:p>
          <w:p w14:paraId="7F3BAD3D" w14:textId="77777777" w:rsidR="008A799F" w:rsidRPr="00C14F5C" w:rsidRDefault="3EC7F973" w:rsidP="00C14F5C">
            <w:pPr>
              <w:pStyle w:val="ListParagraph"/>
              <w:numPr>
                <w:ilvl w:val="1"/>
                <w:numId w:val="64"/>
              </w:numPr>
              <w:ind w:left="935" w:hanging="425"/>
              <w:jc w:val="both"/>
              <w:rPr>
                <w:sz w:val="20"/>
                <w:szCs w:val="20"/>
                <w:lang w:val="en-GB" w:eastAsia="ja-JP"/>
              </w:rPr>
            </w:pPr>
            <w:r w:rsidRPr="00C14F5C">
              <w:rPr>
                <w:sz w:val="20"/>
                <w:szCs w:val="20"/>
                <w:lang w:val="en-GB" w:eastAsia="ja-JP"/>
              </w:rPr>
              <w:t xml:space="preserve">Based on findings, prepare recommendations for inclusion of FPIC processes into the </w:t>
            </w:r>
            <w:proofErr w:type="spellStart"/>
            <w:r w:rsidRPr="00C14F5C">
              <w:rPr>
                <w:sz w:val="20"/>
                <w:szCs w:val="20"/>
                <w:lang w:val="en-GB" w:eastAsia="ja-JP"/>
              </w:rPr>
              <w:t>ProDoc</w:t>
            </w:r>
            <w:proofErr w:type="spellEnd"/>
            <w:r w:rsidRPr="00C14F5C">
              <w:rPr>
                <w:sz w:val="20"/>
                <w:szCs w:val="20"/>
                <w:lang w:val="en-GB" w:eastAsia="ja-JP"/>
              </w:rPr>
              <w:t xml:space="preserve"> and Stakeholder Engagement Plan.</w:t>
            </w:r>
          </w:p>
          <w:p w14:paraId="73CD8E8D" w14:textId="77777777" w:rsidR="008A799F" w:rsidRPr="00C14F5C" w:rsidRDefault="3EC7F973" w:rsidP="00C14F5C">
            <w:pPr>
              <w:pStyle w:val="ListParagraph"/>
              <w:numPr>
                <w:ilvl w:val="1"/>
                <w:numId w:val="64"/>
              </w:numPr>
              <w:ind w:left="935" w:hanging="425"/>
              <w:jc w:val="both"/>
              <w:rPr>
                <w:sz w:val="20"/>
                <w:szCs w:val="20"/>
                <w:lang w:val="en-GB" w:eastAsia="ja-JP"/>
              </w:rPr>
            </w:pPr>
            <w:r w:rsidRPr="00C14F5C">
              <w:rPr>
                <w:sz w:val="20"/>
                <w:szCs w:val="20"/>
                <w:lang w:val="en-GB" w:eastAsia="ja-JP"/>
              </w:rPr>
              <w:t>Conduct screening for potential impacts on tangible and intangible cultural heritage and propose avoidance/mitigation measures.</w:t>
            </w:r>
          </w:p>
          <w:p w14:paraId="26C33E57" w14:textId="77777777" w:rsidR="008A799F" w:rsidRPr="00C14F5C" w:rsidRDefault="3EC7F973" w:rsidP="00C14F5C">
            <w:pPr>
              <w:pStyle w:val="ListParagraph"/>
              <w:numPr>
                <w:ilvl w:val="1"/>
                <w:numId w:val="64"/>
              </w:numPr>
              <w:ind w:left="935" w:hanging="425"/>
              <w:jc w:val="both"/>
              <w:rPr>
                <w:sz w:val="20"/>
                <w:szCs w:val="20"/>
                <w:lang w:val="en-GB" w:eastAsia="ja-JP"/>
              </w:rPr>
            </w:pPr>
            <w:r w:rsidRPr="00C14F5C">
              <w:rPr>
                <w:sz w:val="20"/>
                <w:szCs w:val="20"/>
                <w:lang w:val="en-GB" w:eastAsia="ja-JP"/>
              </w:rPr>
              <w:t>Conduct a climate and disaster risk assessment to identify community vulnerability to sea-level rise, erosion, storm surges and climate-induced livelihood shocks.</w:t>
            </w:r>
          </w:p>
          <w:p w14:paraId="10419C82" w14:textId="77777777" w:rsidR="00912D19" w:rsidRPr="00C14F5C" w:rsidRDefault="3EC7F973" w:rsidP="00C14F5C">
            <w:pPr>
              <w:pStyle w:val="ListParagraph"/>
              <w:numPr>
                <w:ilvl w:val="1"/>
                <w:numId w:val="64"/>
              </w:numPr>
              <w:ind w:left="935" w:hanging="425"/>
              <w:jc w:val="both"/>
              <w:rPr>
                <w:sz w:val="20"/>
                <w:szCs w:val="20"/>
                <w:lang w:val="en-GB" w:eastAsia="ja-JP"/>
              </w:rPr>
            </w:pPr>
            <w:r w:rsidRPr="00C14F5C">
              <w:rPr>
                <w:sz w:val="20"/>
                <w:szCs w:val="20"/>
                <w:lang w:val="en-GB" w:eastAsia="ja-JP"/>
              </w:rPr>
              <w:t>Identify safeguards-related capacity gaps in government agencies, coastal authorities, MCAs, CFMAs, BMUs and district-level institutions.</w:t>
            </w:r>
          </w:p>
          <w:p w14:paraId="2968B255" w14:textId="42233B12" w:rsidR="00F84E01" w:rsidRPr="00C14F5C" w:rsidRDefault="3EC7F973" w:rsidP="00C14F5C">
            <w:pPr>
              <w:pStyle w:val="ListParagraph"/>
              <w:numPr>
                <w:ilvl w:val="1"/>
                <w:numId w:val="64"/>
              </w:numPr>
              <w:ind w:left="935" w:hanging="425"/>
              <w:jc w:val="both"/>
              <w:rPr>
                <w:sz w:val="20"/>
                <w:szCs w:val="20"/>
                <w:lang w:val="en-GB" w:eastAsia="ja-JP"/>
              </w:rPr>
            </w:pPr>
            <w:r w:rsidRPr="00C14F5C">
              <w:rPr>
                <w:sz w:val="20"/>
                <w:szCs w:val="20"/>
                <w:lang w:val="en-GB" w:eastAsia="ja-JP"/>
              </w:rPr>
              <w:t xml:space="preserve"> Support completion of all additional safeguards-related studies required to finalize the </w:t>
            </w:r>
            <w:proofErr w:type="spellStart"/>
            <w:r w:rsidRPr="00C14F5C">
              <w:rPr>
                <w:sz w:val="20"/>
                <w:szCs w:val="20"/>
                <w:lang w:val="en-GB" w:eastAsia="ja-JP"/>
              </w:rPr>
              <w:t>ProDoc</w:t>
            </w:r>
            <w:proofErr w:type="spellEnd"/>
            <w:r w:rsidRPr="00C14F5C">
              <w:rPr>
                <w:sz w:val="20"/>
                <w:szCs w:val="20"/>
                <w:lang w:val="en-GB" w:eastAsia="ja-JP"/>
              </w:rPr>
              <w:t>.</w:t>
            </w:r>
          </w:p>
          <w:p w14:paraId="242892D7" w14:textId="1861CB89" w:rsidR="00F84E01" w:rsidRPr="00C14F5C" w:rsidRDefault="00F84E01" w:rsidP="00C14F5C">
            <w:pPr>
              <w:pStyle w:val="ListParagraph"/>
              <w:ind w:left="935"/>
              <w:jc w:val="both"/>
              <w:rPr>
                <w:sz w:val="20"/>
                <w:szCs w:val="20"/>
                <w:lang w:val="en-GB" w:eastAsia="ja-JP"/>
              </w:rPr>
            </w:pPr>
          </w:p>
          <w:p w14:paraId="795C529A" w14:textId="2FC7ED42" w:rsidR="00F84E01" w:rsidRPr="00C14F5C" w:rsidRDefault="3EC7F973" w:rsidP="00C14F5C">
            <w:pPr>
              <w:jc w:val="both"/>
            </w:pPr>
            <w:r w:rsidRPr="00C14F5C">
              <w:rPr>
                <w:sz w:val="20"/>
                <w:szCs w:val="20"/>
                <w:lang w:val="en-GB" w:eastAsia="ja-JP"/>
              </w:rPr>
              <w:t xml:space="preserve">B. </w:t>
            </w:r>
            <w:r w:rsidRPr="00C14F5C">
              <w:rPr>
                <w:rFonts w:cs="Calibri"/>
                <w:sz w:val="20"/>
                <w:szCs w:val="20"/>
                <w:lang w:eastAsia="ja-JP"/>
              </w:rPr>
              <w:t>Safeguards</w:t>
            </w:r>
            <w:r w:rsidRPr="00C14F5C">
              <w:rPr>
                <w:sz w:val="20"/>
                <w:szCs w:val="20"/>
                <w:lang w:val="en-GB" w:eastAsia="ja-JP"/>
              </w:rPr>
              <w:t xml:space="preserve"> Integration into </w:t>
            </w:r>
            <w:proofErr w:type="spellStart"/>
            <w:r w:rsidRPr="00C14F5C">
              <w:rPr>
                <w:sz w:val="20"/>
                <w:szCs w:val="20"/>
                <w:lang w:val="en-GB" w:eastAsia="ja-JP"/>
              </w:rPr>
              <w:t>ProDoc</w:t>
            </w:r>
            <w:proofErr w:type="spellEnd"/>
            <w:r w:rsidRPr="00C14F5C">
              <w:rPr>
                <w:sz w:val="20"/>
                <w:szCs w:val="20"/>
                <w:lang w:val="en-GB" w:eastAsia="ja-JP"/>
              </w:rPr>
              <w:t xml:space="preserve"> &amp; CEO ER (Component B)</w:t>
            </w:r>
          </w:p>
          <w:p w14:paraId="2E86C8C8" w14:textId="04D136B1" w:rsidR="00912D19" w:rsidRPr="00C14F5C" w:rsidRDefault="3EC7F973" w:rsidP="00C14F5C">
            <w:pPr>
              <w:pStyle w:val="ListParagraph"/>
              <w:ind w:left="652" w:hanging="284"/>
              <w:jc w:val="both"/>
              <w:rPr>
                <w:sz w:val="20"/>
                <w:szCs w:val="20"/>
                <w:lang w:val="en-GB" w:eastAsia="ja-JP"/>
              </w:rPr>
            </w:pPr>
            <w:r w:rsidRPr="00C14F5C">
              <w:rPr>
                <w:sz w:val="20"/>
                <w:szCs w:val="20"/>
                <w:lang w:val="en-GB" w:eastAsia="ja-JP"/>
              </w:rPr>
              <w:t xml:space="preserve">a. </w:t>
            </w:r>
            <w:r w:rsidR="00912D19" w:rsidRPr="00C14F5C">
              <w:rPr>
                <w:sz w:val="20"/>
                <w:szCs w:val="20"/>
                <w:lang w:val="en-GB" w:eastAsia="ja-JP"/>
              </w:rPr>
              <w:t xml:space="preserve">  </w:t>
            </w:r>
            <w:r w:rsidRPr="00C14F5C">
              <w:rPr>
                <w:sz w:val="20"/>
                <w:szCs w:val="20"/>
                <w:lang w:val="en-GB" w:eastAsia="ja-JP"/>
              </w:rPr>
              <w:t>Complete the final SESP based on assessments conducted during Component A.</w:t>
            </w:r>
          </w:p>
          <w:p w14:paraId="41BEE796" w14:textId="30ED3000" w:rsidR="00912D19" w:rsidRPr="00C14F5C" w:rsidRDefault="3EC7F973" w:rsidP="00C14F5C">
            <w:pPr>
              <w:pStyle w:val="ListParagraph"/>
              <w:ind w:left="652" w:hanging="284"/>
              <w:jc w:val="both"/>
              <w:rPr>
                <w:sz w:val="20"/>
                <w:szCs w:val="20"/>
                <w:lang w:val="en-GB" w:eastAsia="ja-JP"/>
              </w:rPr>
            </w:pPr>
            <w:r w:rsidRPr="00C14F5C">
              <w:rPr>
                <w:sz w:val="20"/>
                <w:szCs w:val="20"/>
                <w:lang w:val="en-GB" w:eastAsia="ja-JP"/>
              </w:rPr>
              <w:lastRenderedPageBreak/>
              <w:t>b. Prepare an Environmental and Social Management Plan (ESMP) or equivalent management measures aligned with Moderate-Risk requirements.</w:t>
            </w:r>
          </w:p>
          <w:p w14:paraId="05E02E57" w14:textId="165741C0" w:rsidR="00912D19" w:rsidRPr="00C14F5C" w:rsidRDefault="3EC7F973" w:rsidP="00C14F5C">
            <w:pPr>
              <w:pStyle w:val="ListParagraph"/>
              <w:ind w:left="652" w:hanging="284"/>
              <w:jc w:val="both"/>
              <w:rPr>
                <w:sz w:val="20"/>
                <w:szCs w:val="20"/>
                <w:lang w:val="en-GB" w:eastAsia="ja-JP"/>
              </w:rPr>
            </w:pPr>
            <w:r w:rsidRPr="00C14F5C">
              <w:rPr>
                <w:sz w:val="20"/>
                <w:szCs w:val="20"/>
                <w:lang w:val="en-GB" w:eastAsia="ja-JP"/>
              </w:rPr>
              <w:t>c. Provide safeguards inputs into the Theory of Change and Results Framework, including risk statements, mitigation measures and SES-relevant indicators.</w:t>
            </w:r>
          </w:p>
          <w:p w14:paraId="0940866B" w14:textId="2C821CBF" w:rsidR="00912D19" w:rsidRPr="00C14F5C" w:rsidRDefault="3EC7F973" w:rsidP="00C14F5C">
            <w:pPr>
              <w:pStyle w:val="ListParagraph"/>
              <w:ind w:left="652" w:hanging="284"/>
              <w:jc w:val="both"/>
              <w:rPr>
                <w:sz w:val="20"/>
                <w:szCs w:val="20"/>
                <w:lang w:val="en-GB" w:eastAsia="ja-JP"/>
              </w:rPr>
            </w:pPr>
            <w:r w:rsidRPr="00C14F5C">
              <w:rPr>
                <w:sz w:val="20"/>
                <w:szCs w:val="20"/>
                <w:lang w:val="en-GB" w:eastAsia="ja-JP"/>
              </w:rPr>
              <w:t>d. Provide technical text for the Stakeholder Engagement Plan (SEP) related to safeguards, including inclusive engagement methods, documentation requirements and risk-based consultation approaches.</w:t>
            </w:r>
          </w:p>
          <w:p w14:paraId="4B0B470E" w14:textId="1695957E" w:rsidR="00C14F5C" w:rsidRDefault="3EC7F973" w:rsidP="00C14F5C">
            <w:pPr>
              <w:pStyle w:val="ListParagraph"/>
              <w:ind w:left="652" w:hanging="284"/>
              <w:jc w:val="both"/>
              <w:rPr>
                <w:sz w:val="20"/>
                <w:szCs w:val="20"/>
                <w:lang w:val="en-GB" w:eastAsia="ja-JP"/>
              </w:rPr>
            </w:pPr>
            <w:r w:rsidRPr="00C14F5C">
              <w:rPr>
                <w:sz w:val="20"/>
                <w:szCs w:val="20"/>
                <w:lang w:val="en-GB" w:eastAsia="ja-JP"/>
              </w:rPr>
              <w:t xml:space="preserve">e. </w:t>
            </w:r>
            <w:r w:rsidR="00C14F5C">
              <w:rPr>
                <w:sz w:val="20"/>
                <w:szCs w:val="20"/>
                <w:lang w:val="en-GB" w:eastAsia="ja-JP"/>
              </w:rPr>
              <w:t xml:space="preserve"> </w:t>
            </w:r>
            <w:r w:rsidRPr="00C14F5C">
              <w:rPr>
                <w:sz w:val="20"/>
                <w:szCs w:val="20"/>
                <w:lang w:val="en-GB" w:eastAsia="ja-JP"/>
              </w:rPr>
              <w:t>Develop a project-level Grievance Redress Mechanism (GRM) structure for inclusion in the SEP, including:</w:t>
            </w:r>
          </w:p>
          <w:p w14:paraId="4246CB2C" w14:textId="77777777" w:rsidR="00C14F5C" w:rsidRDefault="00C14F5C" w:rsidP="00C14F5C">
            <w:pPr>
              <w:pStyle w:val="ListParagraph"/>
              <w:ind w:left="652" w:hanging="284"/>
              <w:jc w:val="both"/>
              <w:rPr>
                <w:sz w:val="20"/>
                <w:szCs w:val="20"/>
                <w:lang w:val="en-GB" w:eastAsia="ja-JP"/>
              </w:rPr>
            </w:pPr>
          </w:p>
          <w:p w14:paraId="14AE5076" w14:textId="77777777" w:rsidR="00C14F5C" w:rsidRDefault="3EC7F973" w:rsidP="00C14F5C">
            <w:pPr>
              <w:pStyle w:val="ListParagraph"/>
              <w:numPr>
                <w:ilvl w:val="0"/>
                <w:numId w:val="76"/>
              </w:numPr>
              <w:jc w:val="both"/>
              <w:rPr>
                <w:sz w:val="20"/>
                <w:szCs w:val="20"/>
                <w:lang w:val="en-GB" w:eastAsia="ja-JP"/>
              </w:rPr>
            </w:pPr>
            <w:r w:rsidRPr="00C14F5C">
              <w:rPr>
                <w:sz w:val="20"/>
                <w:szCs w:val="20"/>
                <w:lang w:val="en-GB" w:eastAsia="ja-JP"/>
              </w:rPr>
              <w:t>roles and responsibilities</w:t>
            </w:r>
          </w:p>
          <w:p w14:paraId="15FC59C4" w14:textId="77777777" w:rsidR="00C14F5C" w:rsidRDefault="3EC7F973" w:rsidP="00C14F5C">
            <w:pPr>
              <w:pStyle w:val="ListParagraph"/>
              <w:numPr>
                <w:ilvl w:val="0"/>
                <w:numId w:val="76"/>
              </w:numPr>
              <w:jc w:val="both"/>
              <w:rPr>
                <w:sz w:val="20"/>
                <w:szCs w:val="20"/>
                <w:lang w:val="en-GB" w:eastAsia="ja-JP"/>
              </w:rPr>
            </w:pPr>
            <w:r w:rsidRPr="00C14F5C">
              <w:rPr>
                <w:sz w:val="20"/>
                <w:szCs w:val="20"/>
                <w:lang w:val="en-GB" w:eastAsia="ja-JP"/>
              </w:rPr>
              <w:t>procedures</w:t>
            </w:r>
          </w:p>
          <w:p w14:paraId="441B1449" w14:textId="77777777" w:rsidR="00C14F5C" w:rsidRDefault="3EC7F973" w:rsidP="00C14F5C">
            <w:pPr>
              <w:pStyle w:val="ListParagraph"/>
              <w:numPr>
                <w:ilvl w:val="0"/>
                <w:numId w:val="76"/>
              </w:numPr>
              <w:jc w:val="both"/>
              <w:rPr>
                <w:sz w:val="20"/>
                <w:szCs w:val="20"/>
                <w:lang w:val="en-GB" w:eastAsia="ja-JP"/>
              </w:rPr>
            </w:pPr>
            <w:r w:rsidRPr="00C14F5C">
              <w:rPr>
                <w:sz w:val="20"/>
                <w:szCs w:val="20"/>
                <w:lang w:val="en-GB" w:eastAsia="ja-JP"/>
              </w:rPr>
              <w:t>reporting channels</w:t>
            </w:r>
          </w:p>
          <w:p w14:paraId="71209424" w14:textId="77777777" w:rsidR="00C14F5C" w:rsidRDefault="3EC7F973" w:rsidP="00C14F5C">
            <w:pPr>
              <w:pStyle w:val="ListParagraph"/>
              <w:numPr>
                <w:ilvl w:val="0"/>
                <w:numId w:val="76"/>
              </w:numPr>
              <w:jc w:val="both"/>
              <w:rPr>
                <w:sz w:val="20"/>
                <w:szCs w:val="20"/>
                <w:lang w:val="en-GB" w:eastAsia="ja-JP"/>
              </w:rPr>
            </w:pPr>
            <w:r w:rsidRPr="00C14F5C">
              <w:rPr>
                <w:sz w:val="20"/>
                <w:szCs w:val="20"/>
                <w:lang w:val="en-GB" w:eastAsia="ja-JP"/>
              </w:rPr>
              <w:t>feedback and escalation pathways</w:t>
            </w:r>
          </w:p>
          <w:p w14:paraId="1BE18BD3" w14:textId="77777777" w:rsidR="00C14F5C" w:rsidRDefault="3EC7F973" w:rsidP="00C14F5C">
            <w:pPr>
              <w:pStyle w:val="ListParagraph"/>
              <w:numPr>
                <w:ilvl w:val="0"/>
                <w:numId w:val="76"/>
              </w:numPr>
              <w:jc w:val="both"/>
              <w:rPr>
                <w:sz w:val="20"/>
                <w:szCs w:val="20"/>
                <w:lang w:val="en-GB" w:eastAsia="ja-JP"/>
              </w:rPr>
            </w:pPr>
            <w:r w:rsidRPr="00C14F5C">
              <w:rPr>
                <w:sz w:val="20"/>
                <w:szCs w:val="20"/>
                <w:lang w:val="en-GB" w:eastAsia="ja-JP"/>
              </w:rPr>
              <w:t xml:space="preserve"> grievance log template</w:t>
            </w:r>
          </w:p>
          <w:p w14:paraId="78DBE9FF" w14:textId="36BDEA74" w:rsidR="00912D19" w:rsidRPr="00C14F5C" w:rsidRDefault="00912D19" w:rsidP="00C14F5C">
            <w:pPr>
              <w:pStyle w:val="ListParagraph"/>
              <w:ind w:left="1088"/>
              <w:jc w:val="both"/>
              <w:rPr>
                <w:sz w:val="20"/>
                <w:szCs w:val="20"/>
                <w:lang w:val="en-GB" w:eastAsia="ja-JP"/>
              </w:rPr>
            </w:pPr>
          </w:p>
          <w:p w14:paraId="172445EF" w14:textId="7D364471" w:rsidR="00912D19" w:rsidRPr="00C14F5C" w:rsidRDefault="3EC7F973" w:rsidP="00C14F5C">
            <w:pPr>
              <w:pStyle w:val="ListParagraph"/>
              <w:ind w:left="794" w:hanging="426"/>
              <w:jc w:val="both"/>
              <w:rPr>
                <w:sz w:val="20"/>
                <w:szCs w:val="20"/>
                <w:lang w:val="en-GB" w:eastAsia="ja-JP"/>
              </w:rPr>
            </w:pPr>
            <w:r w:rsidRPr="00C14F5C">
              <w:rPr>
                <w:sz w:val="20"/>
                <w:szCs w:val="20"/>
                <w:lang w:val="en-GB" w:eastAsia="ja-JP"/>
              </w:rPr>
              <w:t xml:space="preserve"> f. Provide safeguards-related inputs for institutional and implementation arrangements, especially roles of implementing and responsible parties in risk management.</w:t>
            </w:r>
          </w:p>
          <w:p w14:paraId="6D88896C" w14:textId="51607A07" w:rsidR="00F84E01" w:rsidRPr="00C14F5C" w:rsidRDefault="3EC7F973" w:rsidP="00C14F5C">
            <w:pPr>
              <w:pStyle w:val="ListParagraph"/>
              <w:ind w:left="794" w:hanging="426"/>
              <w:jc w:val="both"/>
              <w:rPr>
                <w:sz w:val="20"/>
                <w:szCs w:val="20"/>
                <w:lang w:val="en-GB" w:eastAsia="ja-JP"/>
              </w:rPr>
            </w:pPr>
            <w:r w:rsidRPr="00C14F5C">
              <w:rPr>
                <w:sz w:val="20"/>
                <w:szCs w:val="20"/>
                <w:lang w:val="en-GB" w:eastAsia="ja-JP"/>
              </w:rPr>
              <w:t xml:space="preserve">g. </w:t>
            </w:r>
            <w:r w:rsidR="00912D19" w:rsidRPr="00C14F5C">
              <w:rPr>
                <w:sz w:val="20"/>
                <w:szCs w:val="20"/>
                <w:lang w:val="en-GB" w:eastAsia="ja-JP"/>
              </w:rPr>
              <w:t xml:space="preserve">  </w:t>
            </w:r>
            <w:r w:rsidRPr="00C14F5C">
              <w:rPr>
                <w:sz w:val="20"/>
                <w:szCs w:val="20"/>
                <w:lang w:val="en-GB" w:eastAsia="ja-JP"/>
              </w:rPr>
              <w:t xml:space="preserve">Provide text for environmental and social risk sections in the </w:t>
            </w:r>
            <w:proofErr w:type="spellStart"/>
            <w:r w:rsidRPr="00C14F5C">
              <w:rPr>
                <w:sz w:val="20"/>
                <w:szCs w:val="20"/>
                <w:lang w:val="en-GB" w:eastAsia="ja-JP"/>
              </w:rPr>
              <w:t>ProDoc</w:t>
            </w:r>
            <w:proofErr w:type="spellEnd"/>
            <w:r w:rsidRPr="00C14F5C">
              <w:rPr>
                <w:sz w:val="20"/>
                <w:szCs w:val="20"/>
                <w:lang w:val="en-GB" w:eastAsia="ja-JP"/>
              </w:rPr>
              <w:t xml:space="preserve"> and CEO ER.</w:t>
            </w:r>
          </w:p>
          <w:p w14:paraId="24C13E59" w14:textId="1008866B" w:rsidR="00F84E01" w:rsidRPr="00C14F5C" w:rsidRDefault="00F84E01" w:rsidP="00C14F5C">
            <w:pPr>
              <w:pStyle w:val="ListParagraph"/>
              <w:ind w:left="430"/>
              <w:jc w:val="both"/>
              <w:rPr>
                <w:sz w:val="20"/>
                <w:szCs w:val="20"/>
                <w:lang w:val="en-GB" w:eastAsia="ja-JP"/>
              </w:rPr>
            </w:pPr>
          </w:p>
          <w:p w14:paraId="2481967A" w14:textId="77777777" w:rsidR="00F84E01" w:rsidRPr="00C14F5C" w:rsidRDefault="00F84E01" w:rsidP="00C14F5C">
            <w:pPr>
              <w:pStyle w:val="ListParagraph"/>
              <w:numPr>
                <w:ilvl w:val="0"/>
                <w:numId w:val="50"/>
              </w:numPr>
              <w:ind w:left="347"/>
              <w:jc w:val="both"/>
              <w:rPr>
                <w:sz w:val="20"/>
                <w:szCs w:val="20"/>
                <w:u w:val="single"/>
                <w:lang w:val="en-AU" w:eastAsia="ja-JP"/>
              </w:rPr>
            </w:pPr>
            <w:r w:rsidRPr="00C14F5C">
              <w:rPr>
                <w:sz w:val="20"/>
                <w:szCs w:val="20"/>
                <w:u w:val="single"/>
                <w:lang w:val="en-AU" w:eastAsia="ja-JP"/>
              </w:rPr>
              <w:t xml:space="preserve">Validation Workshop (Component C): </w:t>
            </w:r>
          </w:p>
          <w:p w14:paraId="1A769E5D" w14:textId="77777777" w:rsidR="00F84E01" w:rsidRPr="00C14F5C" w:rsidRDefault="00F84E01" w:rsidP="00C14F5C">
            <w:pPr>
              <w:pStyle w:val="ListParagraph"/>
              <w:numPr>
                <w:ilvl w:val="0"/>
                <w:numId w:val="52"/>
              </w:numPr>
              <w:jc w:val="both"/>
              <w:rPr>
                <w:sz w:val="20"/>
                <w:szCs w:val="20"/>
                <w:lang w:val="en-GB" w:eastAsia="ja-JP"/>
              </w:rPr>
            </w:pPr>
            <w:r w:rsidRPr="00C14F5C">
              <w:rPr>
                <w:sz w:val="20"/>
                <w:szCs w:val="20"/>
                <w:lang w:val="en-GB" w:eastAsia="ja-JP"/>
              </w:rPr>
              <w:t>Contribute to the validation workshop; and</w:t>
            </w:r>
          </w:p>
          <w:p w14:paraId="53A619AB" w14:textId="77777777" w:rsidR="00F84E01" w:rsidRPr="00C14F5C" w:rsidRDefault="00F84E01" w:rsidP="00C14F5C">
            <w:pPr>
              <w:pStyle w:val="ListParagraph"/>
              <w:numPr>
                <w:ilvl w:val="0"/>
                <w:numId w:val="52"/>
              </w:numPr>
              <w:jc w:val="both"/>
              <w:rPr>
                <w:sz w:val="20"/>
                <w:szCs w:val="20"/>
                <w:lang w:val="en-GB" w:eastAsia="ja-JP"/>
              </w:rPr>
            </w:pPr>
            <w:r w:rsidRPr="00C14F5C">
              <w:rPr>
                <w:sz w:val="20"/>
                <w:szCs w:val="20"/>
                <w:lang w:val="en-GB" w:eastAsia="ja-JP"/>
              </w:rPr>
              <w:t>Support all necessary revisions that arise during the workshop, as appropriate.</w:t>
            </w:r>
          </w:p>
          <w:p w14:paraId="2633A4B1" w14:textId="77777777" w:rsidR="00F84E01" w:rsidRPr="00C14F5C" w:rsidRDefault="00F84E01" w:rsidP="00C14F5C">
            <w:pPr>
              <w:pStyle w:val="ListParagraph"/>
              <w:ind w:left="430"/>
              <w:jc w:val="both"/>
              <w:rPr>
                <w:sz w:val="20"/>
                <w:szCs w:val="20"/>
                <w:lang w:val="en-GB" w:eastAsia="ja-JP"/>
              </w:rPr>
            </w:pPr>
          </w:p>
          <w:p w14:paraId="2641DF89" w14:textId="77777777" w:rsidR="00F84E01" w:rsidRPr="00C14F5C" w:rsidRDefault="00F84E01" w:rsidP="00C14F5C">
            <w:pPr>
              <w:pStyle w:val="ListParagraph"/>
              <w:numPr>
                <w:ilvl w:val="0"/>
                <w:numId w:val="50"/>
              </w:numPr>
              <w:ind w:left="347"/>
              <w:jc w:val="both"/>
              <w:rPr>
                <w:sz w:val="20"/>
                <w:szCs w:val="20"/>
                <w:u w:val="single"/>
                <w:lang w:val="en-AU" w:eastAsia="ja-JP"/>
              </w:rPr>
            </w:pPr>
            <w:r w:rsidRPr="00C14F5C">
              <w:rPr>
                <w:sz w:val="20"/>
                <w:szCs w:val="20"/>
                <w:u w:val="single"/>
                <w:lang w:val="en-AU" w:eastAsia="ja-JP"/>
              </w:rPr>
              <w:t>Final Deliverables:</w:t>
            </w:r>
          </w:p>
          <w:p w14:paraId="48295E50" w14:textId="77777777" w:rsidR="00F84E01" w:rsidRPr="00C14F5C" w:rsidRDefault="3E6CF8BF" w:rsidP="00C14F5C">
            <w:pPr>
              <w:pStyle w:val="ListParagraph"/>
              <w:numPr>
                <w:ilvl w:val="0"/>
                <w:numId w:val="51"/>
              </w:numPr>
              <w:ind w:left="707"/>
              <w:jc w:val="both"/>
              <w:rPr>
                <w:sz w:val="20"/>
                <w:szCs w:val="20"/>
                <w:lang w:val="en-AU" w:eastAsia="ja-JP"/>
              </w:rPr>
            </w:pPr>
            <w:r w:rsidRPr="00C14F5C">
              <w:rPr>
                <w:sz w:val="20"/>
                <w:szCs w:val="20"/>
                <w:lang w:val="en-AU" w:eastAsia="ja-JP"/>
              </w:rPr>
              <w:t xml:space="preserve">Finalized Social and Environmental Screening (SESP) </w:t>
            </w:r>
          </w:p>
          <w:p w14:paraId="0E4F8528" w14:textId="7EE89A33" w:rsidR="2726056D" w:rsidRPr="00C14F5C" w:rsidRDefault="2726056D" w:rsidP="00C14F5C">
            <w:pPr>
              <w:pStyle w:val="ListParagraph"/>
              <w:numPr>
                <w:ilvl w:val="0"/>
                <w:numId w:val="51"/>
              </w:numPr>
              <w:ind w:left="707"/>
              <w:jc w:val="both"/>
              <w:rPr>
                <w:sz w:val="20"/>
                <w:szCs w:val="20"/>
                <w:lang w:val="en-AU" w:eastAsia="ja-JP"/>
              </w:rPr>
            </w:pPr>
            <w:r w:rsidRPr="00C14F5C">
              <w:rPr>
                <w:sz w:val="20"/>
                <w:szCs w:val="20"/>
                <w:lang w:val="en-AU" w:eastAsia="ja-JP"/>
              </w:rPr>
              <w:t xml:space="preserve">Environmental and Social Management Framework </w:t>
            </w:r>
          </w:p>
          <w:p w14:paraId="7AE4F88A" w14:textId="77777777" w:rsidR="00F84E01" w:rsidRPr="00C14F5C" w:rsidRDefault="00F84E01" w:rsidP="00C14F5C">
            <w:pPr>
              <w:pStyle w:val="ListParagraph"/>
              <w:numPr>
                <w:ilvl w:val="0"/>
                <w:numId w:val="51"/>
              </w:numPr>
              <w:ind w:left="707"/>
              <w:jc w:val="both"/>
              <w:rPr>
                <w:sz w:val="20"/>
                <w:szCs w:val="20"/>
                <w:lang w:val="en-AU" w:eastAsia="ja-JP"/>
              </w:rPr>
            </w:pPr>
            <w:r w:rsidRPr="00C14F5C">
              <w:rPr>
                <w:sz w:val="20"/>
                <w:szCs w:val="20"/>
                <w:lang w:val="en-AU" w:eastAsia="ja-JP"/>
              </w:rPr>
              <w:t xml:space="preserve">Appropriate inputs to the comprehensive Stakeholder Engagement Plan including on gender-responsive consultation and consultations with local communities and any Indigenous Peoples or Ethnic Minorities present within the demonstration </w:t>
            </w:r>
            <w:proofErr w:type="gramStart"/>
            <w:r w:rsidRPr="00C14F5C">
              <w:rPr>
                <w:sz w:val="20"/>
                <w:szCs w:val="20"/>
                <w:lang w:val="en-AU" w:eastAsia="ja-JP"/>
              </w:rPr>
              <w:t>landscape;</w:t>
            </w:r>
            <w:proofErr w:type="gramEnd"/>
          </w:p>
          <w:p w14:paraId="3D1FC1B1" w14:textId="77777777" w:rsidR="00F84E01" w:rsidRPr="00C14F5C" w:rsidRDefault="3E6CF8BF" w:rsidP="00C14F5C">
            <w:pPr>
              <w:pStyle w:val="ListParagraph"/>
              <w:numPr>
                <w:ilvl w:val="0"/>
                <w:numId w:val="51"/>
              </w:numPr>
              <w:ind w:left="707"/>
              <w:jc w:val="both"/>
              <w:rPr>
                <w:sz w:val="20"/>
                <w:szCs w:val="20"/>
                <w:lang w:val="en-AU" w:eastAsia="ja-JP"/>
              </w:rPr>
            </w:pPr>
            <w:r w:rsidRPr="00C14F5C">
              <w:rPr>
                <w:sz w:val="20"/>
                <w:szCs w:val="20"/>
                <w:lang w:val="en-AU" w:eastAsia="ja-JP"/>
              </w:rPr>
              <w:t>Appropriate inputs to the final UNDP‐GEF project document based on guidance from the PPG Team Leader.</w:t>
            </w:r>
          </w:p>
          <w:p w14:paraId="0E6EC189" w14:textId="062D460D" w:rsidR="7BEE0866" w:rsidRPr="00C14F5C" w:rsidRDefault="7BEE0866" w:rsidP="00C14F5C">
            <w:pPr>
              <w:pStyle w:val="ListParagraph"/>
              <w:numPr>
                <w:ilvl w:val="0"/>
                <w:numId w:val="51"/>
              </w:numPr>
              <w:ind w:left="707"/>
              <w:jc w:val="both"/>
              <w:rPr>
                <w:sz w:val="20"/>
                <w:szCs w:val="20"/>
                <w:lang w:val="en-AU" w:eastAsia="ja-JP"/>
              </w:rPr>
            </w:pPr>
            <w:r w:rsidRPr="00C14F5C">
              <w:rPr>
                <w:sz w:val="20"/>
                <w:szCs w:val="20"/>
                <w:lang w:val="en-AU" w:eastAsia="ja-JP"/>
              </w:rPr>
              <w:t xml:space="preserve">GRM </w:t>
            </w:r>
          </w:p>
          <w:p w14:paraId="06566B03" w14:textId="77777777" w:rsidR="00F84E01" w:rsidRPr="00C14F5C" w:rsidRDefault="00F84E01" w:rsidP="00C14F5C">
            <w:pPr>
              <w:jc w:val="both"/>
              <w:rPr>
                <w:b/>
                <w:sz w:val="20"/>
                <w:szCs w:val="20"/>
                <w:lang w:val="en-GB" w:eastAsia="ja-JP"/>
              </w:rPr>
            </w:pPr>
          </w:p>
          <w:p w14:paraId="3C53FF0C" w14:textId="77777777" w:rsidR="00F84E01" w:rsidRPr="00C14F5C" w:rsidRDefault="359B198F" w:rsidP="00C14F5C">
            <w:pPr>
              <w:jc w:val="both"/>
              <w:rPr>
                <w:b/>
                <w:bCs/>
                <w:sz w:val="20"/>
                <w:szCs w:val="20"/>
                <w:lang w:val="en-GB" w:eastAsia="ja-JP"/>
              </w:rPr>
            </w:pPr>
            <w:r w:rsidRPr="00C14F5C">
              <w:rPr>
                <w:b/>
                <w:bCs/>
                <w:sz w:val="20"/>
                <w:szCs w:val="20"/>
                <w:lang w:val="en-GB" w:eastAsia="ja-JP"/>
              </w:rPr>
              <w:t>Qualifications</w:t>
            </w:r>
          </w:p>
          <w:p w14:paraId="277977EC" w14:textId="77777777" w:rsidR="00C14F5C" w:rsidRDefault="65B70506" w:rsidP="00C14F5C">
            <w:pPr>
              <w:jc w:val="both"/>
              <w:rPr>
                <w:sz w:val="20"/>
                <w:szCs w:val="20"/>
                <w:lang w:val="en-GB" w:eastAsia="ja-JP"/>
              </w:rPr>
            </w:pPr>
            <w:r w:rsidRPr="00C14F5C">
              <w:rPr>
                <w:sz w:val="20"/>
                <w:szCs w:val="20"/>
                <w:lang w:val="en-GB" w:eastAsia="ja-JP"/>
              </w:rPr>
              <w:t>Master’s degree or higher in environment, environmental management, social sciences, sustainable development, environmental law, or related fields.</w:t>
            </w:r>
          </w:p>
          <w:p w14:paraId="7FBE1FF7" w14:textId="77777777" w:rsidR="00C14F5C" w:rsidRPr="00C14F5C" w:rsidRDefault="65B70506" w:rsidP="00C14F5C">
            <w:pPr>
              <w:pStyle w:val="ListParagraph"/>
              <w:numPr>
                <w:ilvl w:val="0"/>
                <w:numId w:val="78"/>
              </w:numPr>
              <w:jc w:val="both"/>
              <w:rPr>
                <w:sz w:val="20"/>
                <w:szCs w:val="20"/>
                <w:lang w:val="en-GB" w:eastAsia="ja-JP"/>
              </w:rPr>
            </w:pPr>
            <w:r w:rsidRPr="00C14F5C">
              <w:rPr>
                <w:sz w:val="20"/>
                <w:szCs w:val="20"/>
                <w:lang w:val="en-GB" w:eastAsia="ja-JP"/>
              </w:rPr>
              <w:t>Minimum 8 years’ experience in environmental and social safeguards assessment and risk mitigation.</w:t>
            </w:r>
          </w:p>
          <w:p w14:paraId="599367BD" w14:textId="17C674E2" w:rsidR="00C14F5C" w:rsidRPr="00C14F5C" w:rsidRDefault="65B70506" w:rsidP="00C14F5C">
            <w:pPr>
              <w:pStyle w:val="ListParagraph"/>
              <w:numPr>
                <w:ilvl w:val="0"/>
                <w:numId w:val="78"/>
              </w:numPr>
              <w:jc w:val="both"/>
              <w:rPr>
                <w:sz w:val="20"/>
                <w:szCs w:val="20"/>
                <w:lang w:val="en-GB" w:eastAsia="ja-JP"/>
              </w:rPr>
            </w:pPr>
            <w:r w:rsidRPr="00C14F5C">
              <w:rPr>
                <w:sz w:val="20"/>
                <w:szCs w:val="20"/>
                <w:lang w:val="en-GB" w:eastAsia="ja-JP"/>
              </w:rPr>
              <w:t>Strong knowledge of UNDP SES, World Bank ESF, IFC Performance Standards or equivalent international safeguards systems.</w:t>
            </w:r>
          </w:p>
          <w:p w14:paraId="0C45881F" w14:textId="77777777" w:rsidR="00C14F5C" w:rsidRPr="00C14F5C" w:rsidRDefault="65B70506" w:rsidP="00C14F5C">
            <w:pPr>
              <w:pStyle w:val="ListParagraph"/>
              <w:numPr>
                <w:ilvl w:val="0"/>
                <w:numId w:val="78"/>
              </w:numPr>
              <w:jc w:val="both"/>
              <w:rPr>
                <w:sz w:val="20"/>
                <w:szCs w:val="20"/>
                <w:lang w:val="en-GB" w:eastAsia="ja-JP"/>
              </w:rPr>
            </w:pPr>
            <w:r w:rsidRPr="00C14F5C">
              <w:rPr>
                <w:sz w:val="20"/>
                <w:szCs w:val="20"/>
                <w:lang w:val="en-GB" w:eastAsia="ja-JP"/>
              </w:rPr>
              <w:t>Demonstrated experience in screening, ESMP preparation, risk classification, and community safeguards assessments.</w:t>
            </w:r>
          </w:p>
          <w:p w14:paraId="028D7394" w14:textId="77777777" w:rsidR="00C14F5C" w:rsidRPr="00C14F5C" w:rsidRDefault="65B70506" w:rsidP="00C14F5C">
            <w:pPr>
              <w:pStyle w:val="ListParagraph"/>
              <w:numPr>
                <w:ilvl w:val="0"/>
                <w:numId w:val="78"/>
              </w:numPr>
              <w:jc w:val="both"/>
              <w:rPr>
                <w:sz w:val="20"/>
                <w:szCs w:val="20"/>
                <w:lang w:val="en-GB" w:eastAsia="ja-JP"/>
              </w:rPr>
            </w:pPr>
            <w:r w:rsidRPr="00C14F5C">
              <w:rPr>
                <w:sz w:val="20"/>
                <w:szCs w:val="20"/>
                <w:lang w:val="en-GB" w:eastAsia="ja-JP"/>
              </w:rPr>
              <w:t>Experience conducting community consultations, including with Indigenous Peoples/Ethnic Minorities and culturally sensitive groups.</w:t>
            </w:r>
          </w:p>
          <w:p w14:paraId="1FE28026" w14:textId="77777777" w:rsidR="00C14F5C" w:rsidRPr="00C14F5C" w:rsidRDefault="65B70506" w:rsidP="00C14F5C">
            <w:pPr>
              <w:pStyle w:val="ListParagraph"/>
              <w:numPr>
                <w:ilvl w:val="0"/>
                <w:numId w:val="78"/>
              </w:numPr>
              <w:jc w:val="both"/>
              <w:rPr>
                <w:sz w:val="20"/>
                <w:szCs w:val="20"/>
                <w:lang w:val="en-GB" w:eastAsia="ja-JP"/>
              </w:rPr>
            </w:pPr>
            <w:r w:rsidRPr="00C14F5C">
              <w:rPr>
                <w:sz w:val="20"/>
                <w:szCs w:val="20"/>
                <w:lang w:val="en-GB" w:eastAsia="ja-JP"/>
              </w:rPr>
              <w:t>Familiarity with FPIC principles and application in East African or coastal contexts.</w:t>
            </w:r>
          </w:p>
          <w:p w14:paraId="3996C8F7" w14:textId="77777777" w:rsidR="00C14F5C" w:rsidRPr="00C14F5C" w:rsidRDefault="65B70506" w:rsidP="00C14F5C">
            <w:pPr>
              <w:pStyle w:val="ListParagraph"/>
              <w:numPr>
                <w:ilvl w:val="0"/>
                <w:numId w:val="78"/>
              </w:numPr>
              <w:jc w:val="both"/>
              <w:rPr>
                <w:sz w:val="20"/>
                <w:szCs w:val="20"/>
                <w:lang w:val="en-GB" w:eastAsia="ja-JP"/>
              </w:rPr>
            </w:pPr>
            <w:r w:rsidRPr="00C14F5C">
              <w:rPr>
                <w:sz w:val="20"/>
                <w:szCs w:val="20"/>
                <w:lang w:val="en-GB" w:eastAsia="ja-JP"/>
              </w:rPr>
              <w:t>Experience with climate and disaster risk assessments.</w:t>
            </w:r>
          </w:p>
          <w:p w14:paraId="7B1B993C" w14:textId="0E4BDE39" w:rsidR="00F84E01" w:rsidRPr="00837401" w:rsidRDefault="65B70506" w:rsidP="001506A6">
            <w:pPr>
              <w:pStyle w:val="ListParagraph"/>
              <w:numPr>
                <w:ilvl w:val="0"/>
                <w:numId w:val="78"/>
              </w:numPr>
              <w:jc w:val="both"/>
              <w:rPr>
                <w:rFonts w:cs="Calibri"/>
                <w:i/>
                <w:iCs/>
                <w:sz w:val="20"/>
                <w:szCs w:val="20"/>
                <w:lang w:val="en-GB" w:eastAsia="ja-JP"/>
              </w:rPr>
            </w:pPr>
            <w:r w:rsidRPr="00C14F5C">
              <w:rPr>
                <w:sz w:val="20"/>
                <w:szCs w:val="20"/>
                <w:lang w:val="en-GB" w:eastAsia="ja-JP"/>
              </w:rPr>
              <w:t>Strong analytical and writing skills; fluency in English required; Kiswahili an asset.</w:t>
            </w:r>
          </w:p>
        </w:tc>
      </w:tr>
      <w:tr w:rsidR="007A2523" w14:paraId="2ECA024B" w14:textId="77777777" w:rsidTr="003817F7">
        <w:trPr>
          <w:trHeight w:val="3630"/>
        </w:trPr>
        <w:tc>
          <w:tcPr>
            <w:tcW w:w="1673" w:type="dxa"/>
          </w:tcPr>
          <w:p w14:paraId="38DBC2EF" w14:textId="77777777" w:rsidR="007A2523" w:rsidRPr="00837401" w:rsidRDefault="007A2523" w:rsidP="00F84E01">
            <w:pPr>
              <w:rPr>
                <w:b/>
                <w:bCs/>
                <w:sz w:val="20"/>
                <w:szCs w:val="20"/>
                <w:u w:val="single"/>
                <w:lang w:eastAsia="ja-JP"/>
              </w:rPr>
            </w:pPr>
            <w:r w:rsidRPr="00837401">
              <w:rPr>
                <w:b/>
                <w:bCs/>
                <w:sz w:val="20"/>
                <w:szCs w:val="20"/>
                <w:u w:val="single"/>
                <w:lang w:eastAsia="ja-JP"/>
              </w:rPr>
              <w:lastRenderedPageBreak/>
              <w:t xml:space="preserve">Consultant 5 </w:t>
            </w:r>
          </w:p>
          <w:p w14:paraId="387F2CEB" w14:textId="3AC05AF4" w:rsidR="00B57BED" w:rsidRPr="00837401" w:rsidRDefault="008A799F" w:rsidP="00F84E01">
            <w:pPr>
              <w:rPr>
                <w:b/>
                <w:bCs/>
                <w:sz w:val="20"/>
                <w:szCs w:val="20"/>
                <w:u w:val="single"/>
                <w:lang w:eastAsia="ja-JP"/>
              </w:rPr>
            </w:pPr>
            <w:r w:rsidRPr="00837401">
              <w:rPr>
                <w:sz w:val="20"/>
                <w:szCs w:val="20"/>
                <w:lang w:eastAsia="ja-JP"/>
              </w:rPr>
              <w:t>Innovation, Blue</w:t>
            </w:r>
            <w:r w:rsidR="22315596" w:rsidRPr="00837401">
              <w:rPr>
                <w:sz w:val="20"/>
                <w:szCs w:val="20"/>
                <w:lang w:eastAsia="ja-JP"/>
              </w:rPr>
              <w:t xml:space="preserve"> Carbon &amp; M&amp;E Specialist</w:t>
            </w:r>
          </w:p>
          <w:p w14:paraId="56D813CA" w14:textId="77777777" w:rsidR="007A2523" w:rsidRPr="00837401" w:rsidRDefault="007A2523" w:rsidP="00F84E01">
            <w:pPr>
              <w:rPr>
                <w:b/>
                <w:bCs/>
                <w:sz w:val="20"/>
                <w:szCs w:val="20"/>
                <w:u w:val="single"/>
                <w:lang w:eastAsia="ja-JP"/>
              </w:rPr>
            </w:pPr>
          </w:p>
          <w:p w14:paraId="48BAAAD1" w14:textId="468A0DC8" w:rsidR="007A2523" w:rsidRPr="00837401" w:rsidRDefault="007A2523" w:rsidP="00F84E01">
            <w:pPr>
              <w:rPr>
                <w:b/>
                <w:sz w:val="20"/>
                <w:szCs w:val="20"/>
                <w:u w:val="single"/>
                <w:lang w:eastAsia="ja-JP"/>
              </w:rPr>
            </w:pPr>
            <w:r w:rsidRPr="00837401">
              <w:rPr>
                <w:b/>
                <w:sz w:val="20"/>
                <w:szCs w:val="20"/>
                <w:u w:val="single"/>
                <w:lang w:eastAsia="ja-JP"/>
              </w:rPr>
              <w:t xml:space="preserve">National </w:t>
            </w:r>
            <w:r w:rsidRPr="00837401">
              <w:rPr>
                <w:bCs/>
                <w:sz w:val="20"/>
                <w:szCs w:val="20"/>
                <w:lang w:eastAsia="ja-JP"/>
              </w:rPr>
              <w:t>Consultant (NC)</w:t>
            </w:r>
          </w:p>
          <w:p w14:paraId="6A183458" w14:textId="277EF137" w:rsidR="007A2523" w:rsidRPr="00837401" w:rsidRDefault="007A2523" w:rsidP="00F84E01">
            <w:pPr>
              <w:rPr>
                <w:b/>
                <w:bCs/>
                <w:sz w:val="20"/>
                <w:szCs w:val="20"/>
                <w:u w:val="single"/>
                <w:lang w:eastAsia="ja-JP"/>
              </w:rPr>
            </w:pPr>
            <w:r w:rsidRPr="00837401">
              <w:br/>
            </w:r>
            <w:r w:rsidR="02C70924" w:rsidRPr="00837401">
              <w:rPr>
                <w:b/>
                <w:bCs/>
                <w:sz w:val="20"/>
                <w:szCs w:val="20"/>
                <w:u w:val="single"/>
                <w:lang w:eastAsia="ja-JP"/>
              </w:rPr>
              <w:t>Cost per person-</w:t>
            </w:r>
            <w:r w:rsidR="02C70924" w:rsidRPr="00837401">
              <w:rPr>
                <w:sz w:val="20"/>
                <w:szCs w:val="20"/>
                <w:lang w:eastAsia="ja-JP"/>
              </w:rPr>
              <w:t xml:space="preserve">week: USD </w:t>
            </w:r>
            <w:r w:rsidR="62A40946" w:rsidRPr="00837401">
              <w:rPr>
                <w:sz w:val="20"/>
                <w:szCs w:val="20"/>
                <w:lang w:eastAsia="ja-JP"/>
              </w:rPr>
              <w:t>3</w:t>
            </w:r>
            <w:r w:rsidR="02C70924" w:rsidRPr="00837401">
              <w:rPr>
                <w:sz w:val="20"/>
                <w:szCs w:val="20"/>
                <w:lang w:eastAsia="ja-JP"/>
              </w:rPr>
              <w:t>50</w:t>
            </w:r>
            <w:r w:rsidRPr="00837401">
              <w:br/>
            </w:r>
          </w:p>
          <w:p w14:paraId="4C78008A" w14:textId="1C53A3EA" w:rsidR="007A2523" w:rsidRPr="00837401" w:rsidRDefault="02C70924" w:rsidP="00F84E01">
            <w:pPr>
              <w:rPr>
                <w:b/>
                <w:bCs/>
                <w:sz w:val="20"/>
                <w:szCs w:val="20"/>
                <w:u w:val="single"/>
                <w:lang w:eastAsia="ja-JP"/>
              </w:rPr>
            </w:pPr>
            <w:r w:rsidRPr="00837401">
              <w:rPr>
                <w:b/>
                <w:bCs/>
                <w:sz w:val="20"/>
                <w:szCs w:val="20"/>
                <w:u w:val="single"/>
                <w:lang w:eastAsia="ja-JP"/>
              </w:rPr>
              <w:t>Number of</w:t>
            </w:r>
            <w:r w:rsidR="22F47FAE" w:rsidRPr="00837401">
              <w:rPr>
                <w:b/>
                <w:bCs/>
                <w:sz w:val="20"/>
                <w:szCs w:val="20"/>
                <w:u w:val="single"/>
                <w:lang w:eastAsia="ja-JP"/>
              </w:rPr>
              <w:t xml:space="preserve"> days</w:t>
            </w:r>
            <w:r w:rsidRPr="00837401">
              <w:rPr>
                <w:sz w:val="20"/>
                <w:szCs w:val="20"/>
                <w:lang w:eastAsia="ja-JP"/>
              </w:rPr>
              <w:t>: 4</w:t>
            </w:r>
            <w:r w:rsidR="13420EC9" w:rsidRPr="00837401">
              <w:rPr>
                <w:sz w:val="20"/>
                <w:szCs w:val="20"/>
                <w:lang w:eastAsia="ja-JP"/>
              </w:rPr>
              <w:t>0</w:t>
            </w:r>
            <w:r w:rsidR="007A2523" w:rsidRPr="00837401">
              <w:br/>
            </w:r>
          </w:p>
          <w:p w14:paraId="67BDB17C" w14:textId="2C2C1A60" w:rsidR="007A2523" w:rsidRPr="00837401" w:rsidRDefault="02C70924" w:rsidP="4A30F8AB">
            <w:pPr>
              <w:rPr>
                <w:b/>
                <w:bCs/>
                <w:sz w:val="20"/>
                <w:szCs w:val="20"/>
                <w:u w:val="single"/>
                <w:lang w:val="en-GB" w:eastAsia="ja-JP"/>
              </w:rPr>
            </w:pPr>
            <w:r w:rsidRPr="00837401">
              <w:rPr>
                <w:b/>
                <w:bCs/>
                <w:sz w:val="20"/>
                <w:szCs w:val="20"/>
                <w:u w:val="single"/>
                <w:lang w:eastAsia="ja-JP"/>
              </w:rPr>
              <w:t xml:space="preserve">Total Cost:  </w:t>
            </w:r>
            <w:r w:rsidR="5D6BB559" w:rsidRPr="00837401">
              <w:rPr>
                <w:b/>
                <w:bCs/>
                <w:sz w:val="20"/>
                <w:szCs w:val="20"/>
                <w:u w:val="single"/>
                <w:lang w:eastAsia="ja-JP"/>
              </w:rPr>
              <w:t xml:space="preserve"> </w:t>
            </w:r>
            <w:r w:rsidR="2987D377" w:rsidRPr="00837401">
              <w:rPr>
                <w:b/>
                <w:bCs/>
                <w:sz w:val="20"/>
                <w:szCs w:val="20"/>
                <w:u w:val="single"/>
                <w:lang w:eastAsia="ja-JP"/>
              </w:rPr>
              <w:t>12000</w:t>
            </w:r>
          </w:p>
        </w:tc>
        <w:tc>
          <w:tcPr>
            <w:tcW w:w="7564" w:type="dxa"/>
          </w:tcPr>
          <w:p w14:paraId="658774E4" w14:textId="65E8341C" w:rsidR="008D31F3" w:rsidRPr="00837401" w:rsidRDefault="5D6BB559" w:rsidP="008D31F3">
            <w:pPr>
              <w:rPr>
                <w:sz w:val="20"/>
                <w:szCs w:val="20"/>
                <w:lang w:eastAsia="ja-JP"/>
              </w:rPr>
            </w:pPr>
            <w:r w:rsidRPr="00837401">
              <w:rPr>
                <w:sz w:val="20"/>
                <w:szCs w:val="20"/>
                <w:lang w:eastAsia="ja-JP"/>
              </w:rPr>
              <w:t>The Innovation, Blue Carbon &amp; M&amp;E Specialist will provide high-level technical inputs during the PPG to integrate innovative finance, blue-carbon opportunities, climate-biodiversity investment pathways, circular-economy solutions, and results-based monitoring systems into the full UNDP-GEF Project Document. The consultant will ensure alignment with GEF-8 priorities, national blue</w:t>
            </w:r>
            <w:r w:rsidR="008A799F">
              <w:rPr>
                <w:sz w:val="20"/>
                <w:szCs w:val="20"/>
                <w:lang w:eastAsia="ja-JP"/>
              </w:rPr>
              <w:t xml:space="preserve"> </w:t>
            </w:r>
            <w:r w:rsidRPr="00837401">
              <w:rPr>
                <w:sz w:val="20"/>
                <w:szCs w:val="20"/>
                <w:lang w:eastAsia="ja-JP"/>
              </w:rPr>
              <w:t xml:space="preserve">economy strategies, and emerging global climate-biodiversity finance mechanisms. The specialist will also develop the project’s Monitoring &amp; Evaluation (M&amp;E) framework, methodologies for GEF Core Indicators and preliminary blue-carbon opportunity assessments. </w:t>
            </w:r>
          </w:p>
          <w:p w14:paraId="5CEB83F2" w14:textId="77777777" w:rsidR="008D31F3" w:rsidRPr="00837401" w:rsidRDefault="008D31F3" w:rsidP="008D31F3">
            <w:pPr>
              <w:rPr>
                <w:b/>
                <w:bCs/>
                <w:sz w:val="20"/>
                <w:szCs w:val="20"/>
                <w:lang w:eastAsia="ja-JP"/>
              </w:rPr>
            </w:pPr>
            <w:r w:rsidRPr="00837401">
              <w:rPr>
                <w:b/>
                <w:bCs/>
                <w:sz w:val="20"/>
                <w:szCs w:val="20"/>
                <w:lang w:eastAsia="ja-JP"/>
              </w:rPr>
              <w:t>Responsibilities and Deliverables</w:t>
            </w:r>
          </w:p>
          <w:p w14:paraId="5231B833" w14:textId="77777777" w:rsidR="008D31F3" w:rsidRPr="00837401" w:rsidRDefault="008D31F3" w:rsidP="008A799F">
            <w:pPr>
              <w:rPr>
                <w:b/>
                <w:bCs/>
                <w:sz w:val="20"/>
                <w:szCs w:val="20"/>
                <w:lang w:eastAsia="ja-JP"/>
              </w:rPr>
            </w:pPr>
            <w:r w:rsidRPr="00837401">
              <w:rPr>
                <w:b/>
                <w:bCs/>
                <w:sz w:val="20"/>
                <w:szCs w:val="20"/>
                <w:lang w:eastAsia="ja-JP"/>
              </w:rPr>
              <w:t>1. Preparatory Technical Studies &amp; Reviews (Component A)</w:t>
            </w:r>
          </w:p>
          <w:p w14:paraId="58745BD6" w14:textId="77777777" w:rsidR="008D31F3" w:rsidRPr="00837401" w:rsidRDefault="008D31F3" w:rsidP="008D31F3">
            <w:pPr>
              <w:rPr>
                <w:sz w:val="20"/>
                <w:szCs w:val="20"/>
                <w:lang w:eastAsia="ja-JP"/>
              </w:rPr>
            </w:pPr>
            <w:r w:rsidRPr="00837401">
              <w:rPr>
                <w:sz w:val="20"/>
                <w:szCs w:val="20"/>
                <w:lang w:eastAsia="ja-JP"/>
              </w:rPr>
              <w:t>The consultant will lead or support the following PPG-level assessments:</w:t>
            </w:r>
          </w:p>
          <w:p w14:paraId="02F3FC62" w14:textId="77777777" w:rsidR="008D31F3" w:rsidRPr="00837401" w:rsidRDefault="008D31F3" w:rsidP="008A799F">
            <w:pPr>
              <w:rPr>
                <w:b/>
                <w:bCs/>
                <w:sz w:val="20"/>
                <w:szCs w:val="20"/>
                <w:lang w:eastAsia="ja-JP"/>
              </w:rPr>
            </w:pPr>
            <w:r w:rsidRPr="00837401">
              <w:rPr>
                <w:b/>
                <w:bCs/>
                <w:sz w:val="20"/>
                <w:szCs w:val="20"/>
                <w:lang w:eastAsia="ja-JP"/>
              </w:rPr>
              <w:t>(a) Blue Carbon &amp; Climate-Biodiversity Finance</w:t>
            </w:r>
          </w:p>
          <w:p w14:paraId="6525F4B2" w14:textId="77777777" w:rsidR="008D31F3" w:rsidRPr="00837401" w:rsidRDefault="008D31F3" w:rsidP="008D31F3">
            <w:pPr>
              <w:numPr>
                <w:ilvl w:val="0"/>
                <w:numId w:val="66"/>
              </w:numPr>
              <w:rPr>
                <w:sz w:val="20"/>
                <w:szCs w:val="20"/>
                <w:lang w:eastAsia="ja-JP"/>
              </w:rPr>
            </w:pPr>
            <w:r w:rsidRPr="00837401">
              <w:rPr>
                <w:sz w:val="20"/>
                <w:szCs w:val="20"/>
                <w:lang w:eastAsia="ja-JP"/>
              </w:rPr>
              <w:t xml:space="preserve">Conduct a </w:t>
            </w:r>
            <w:r w:rsidRPr="00837401">
              <w:rPr>
                <w:b/>
                <w:bCs/>
                <w:sz w:val="20"/>
                <w:szCs w:val="20"/>
                <w:lang w:eastAsia="ja-JP"/>
              </w:rPr>
              <w:t>light-version blue-carbon opportunity scan</w:t>
            </w:r>
            <w:r w:rsidRPr="00837401">
              <w:rPr>
                <w:sz w:val="20"/>
                <w:szCs w:val="20"/>
                <w:lang w:eastAsia="ja-JP"/>
              </w:rPr>
              <w:t xml:space="preserve"> for mangroves and seagrasses in proposed project landscapes, identifying potential for carbon sequestration, restoration financing, voluntary carbon markets, and non-market mechanisms.</w:t>
            </w:r>
          </w:p>
          <w:p w14:paraId="7C293A3D" w14:textId="01259F98" w:rsidR="008D31F3" w:rsidRPr="00837401" w:rsidRDefault="5D6BB559" w:rsidP="008D31F3">
            <w:pPr>
              <w:numPr>
                <w:ilvl w:val="0"/>
                <w:numId w:val="66"/>
              </w:numPr>
              <w:rPr>
                <w:sz w:val="20"/>
                <w:szCs w:val="20"/>
                <w:lang w:eastAsia="ja-JP"/>
              </w:rPr>
            </w:pPr>
            <w:r w:rsidRPr="00837401">
              <w:rPr>
                <w:sz w:val="20"/>
                <w:szCs w:val="20"/>
                <w:lang w:eastAsia="ja-JP"/>
              </w:rPr>
              <w:t xml:space="preserve">Review existing research from </w:t>
            </w:r>
            <w:r w:rsidR="3AD5B03B" w:rsidRPr="00837401">
              <w:rPr>
                <w:sz w:val="20"/>
                <w:szCs w:val="20"/>
                <w:lang w:eastAsia="ja-JP"/>
              </w:rPr>
              <w:t>government institutes,</w:t>
            </w:r>
            <w:r w:rsidRPr="00837401">
              <w:rPr>
                <w:sz w:val="20"/>
                <w:szCs w:val="20"/>
                <w:lang w:eastAsia="ja-JP"/>
              </w:rPr>
              <w:t xml:space="preserve"> research partners and national </w:t>
            </w:r>
            <w:proofErr w:type="spellStart"/>
            <w:r w:rsidRPr="00837401">
              <w:rPr>
                <w:sz w:val="20"/>
                <w:szCs w:val="20"/>
                <w:lang w:eastAsia="ja-JP"/>
              </w:rPr>
              <w:t>programmes</w:t>
            </w:r>
            <w:proofErr w:type="spellEnd"/>
            <w:r w:rsidRPr="00837401">
              <w:rPr>
                <w:sz w:val="20"/>
                <w:szCs w:val="20"/>
                <w:lang w:eastAsia="ja-JP"/>
              </w:rPr>
              <w:t xml:space="preserve"> to map existing blue-carbon datasets.</w:t>
            </w:r>
          </w:p>
          <w:p w14:paraId="54AC2461" w14:textId="77777777" w:rsidR="008D31F3" w:rsidRPr="00837401" w:rsidRDefault="008D31F3" w:rsidP="008D31F3">
            <w:pPr>
              <w:numPr>
                <w:ilvl w:val="0"/>
                <w:numId w:val="66"/>
              </w:numPr>
              <w:rPr>
                <w:sz w:val="20"/>
                <w:szCs w:val="20"/>
                <w:lang w:eastAsia="ja-JP"/>
              </w:rPr>
            </w:pPr>
            <w:r w:rsidRPr="00837401">
              <w:rPr>
                <w:sz w:val="20"/>
                <w:szCs w:val="20"/>
                <w:lang w:eastAsia="ja-JP"/>
              </w:rPr>
              <w:t xml:space="preserve">Outline methodologies, responsibilities and budgets for </w:t>
            </w:r>
            <w:r w:rsidRPr="00837401">
              <w:rPr>
                <w:b/>
                <w:bCs/>
                <w:sz w:val="20"/>
                <w:szCs w:val="20"/>
                <w:lang w:eastAsia="ja-JP"/>
              </w:rPr>
              <w:t>full blue-carbon baseline studies</w:t>
            </w:r>
            <w:r w:rsidRPr="00837401">
              <w:rPr>
                <w:sz w:val="20"/>
                <w:szCs w:val="20"/>
                <w:lang w:eastAsia="ja-JP"/>
              </w:rPr>
              <w:t xml:space="preserve"> to be conducted in Year 1.</w:t>
            </w:r>
          </w:p>
          <w:p w14:paraId="6AFC7E91" w14:textId="77777777" w:rsidR="008D31F3" w:rsidRPr="00837401" w:rsidRDefault="008D31F3" w:rsidP="008D31F3">
            <w:pPr>
              <w:numPr>
                <w:ilvl w:val="0"/>
                <w:numId w:val="66"/>
              </w:numPr>
              <w:rPr>
                <w:sz w:val="20"/>
                <w:szCs w:val="20"/>
                <w:lang w:eastAsia="ja-JP"/>
              </w:rPr>
            </w:pPr>
            <w:r w:rsidRPr="00837401">
              <w:rPr>
                <w:sz w:val="20"/>
                <w:szCs w:val="20"/>
                <w:lang w:eastAsia="ja-JP"/>
              </w:rPr>
              <w:t>Identify climate-biodiversity finance opportunities, including:</w:t>
            </w:r>
          </w:p>
          <w:p w14:paraId="73907F01" w14:textId="77777777" w:rsidR="008D31F3" w:rsidRPr="00837401" w:rsidRDefault="008D31F3" w:rsidP="008D31F3">
            <w:pPr>
              <w:numPr>
                <w:ilvl w:val="1"/>
                <w:numId w:val="66"/>
              </w:numPr>
              <w:rPr>
                <w:sz w:val="20"/>
                <w:szCs w:val="20"/>
                <w:lang w:eastAsia="ja-JP"/>
              </w:rPr>
            </w:pPr>
            <w:r w:rsidRPr="00837401">
              <w:rPr>
                <w:sz w:val="20"/>
                <w:szCs w:val="20"/>
                <w:lang w:eastAsia="ja-JP"/>
              </w:rPr>
              <w:t>Payment for Ecosystem Services (PES)</w:t>
            </w:r>
          </w:p>
          <w:p w14:paraId="09652CCC" w14:textId="77777777" w:rsidR="008D31F3" w:rsidRPr="00837401" w:rsidRDefault="008D31F3" w:rsidP="008D31F3">
            <w:pPr>
              <w:numPr>
                <w:ilvl w:val="1"/>
                <w:numId w:val="66"/>
              </w:numPr>
              <w:rPr>
                <w:sz w:val="20"/>
                <w:szCs w:val="20"/>
                <w:lang w:eastAsia="ja-JP"/>
              </w:rPr>
            </w:pPr>
            <w:r w:rsidRPr="00837401">
              <w:rPr>
                <w:sz w:val="20"/>
                <w:szCs w:val="20"/>
                <w:lang w:eastAsia="ja-JP"/>
              </w:rPr>
              <w:t>Nature-positive value chains</w:t>
            </w:r>
          </w:p>
          <w:p w14:paraId="09744316" w14:textId="77777777" w:rsidR="008D31F3" w:rsidRPr="00837401" w:rsidRDefault="008D31F3" w:rsidP="008D31F3">
            <w:pPr>
              <w:numPr>
                <w:ilvl w:val="1"/>
                <w:numId w:val="66"/>
              </w:numPr>
              <w:rPr>
                <w:sz w:val="20"/>
                <w:szCs w:val="20"/>
                <w:lang w:eastAsia="ja-JP"/>
              </w:rPr>
            </w:pPr>
            <w:r w:rsidRPr="00837401">
              <w:rPr>
                <w:sz w:val="20"/>
                <w:szCs w:val="20"/>
                <w:lang w:eastAsia="ja-JP"/>
              </w:rPr>
              <w:t>High-integrity nature credit models</w:t>
            </w:r>
          </w:p>
          <w:p w14:paraId="4C3E6694" w14:textId="77777777" w:rsidR="008D31F3" w:rsidRPr="00837401" w:rsidRDefault="008D31F3" w:rsidP="008D31F3">
            <w:pPr>
              <w:numPr>
                <w:ilvl w:val="1"/>
                <w:numId w:val="66"/>
              </w:numPr>
              <w:rPr>
                <w:sz w:val="20"/>
                <w:szCs w:val="20"/>
                <w:lang w:eastAsia="ja-JP"/>
              </w:rPr>
            </w:pPr>
            <w:r w:rsidRPr="00837401">
              <w:rPr>
                <w:sz w:val="20"/>
                <w:szCs w:val="20"/>
                <w:lang w:eastAsia="ja-JP"/>
              </w:rPr>
              <w:t>Blended finance and impact investment</w:t>
            </w:r>
          </w:p>
          <w:p w14:paraId="10F20F77" w14:textId="77777777" w:rsidR="008D31F3" w:rsidRPr="00837401" w:rsidRDefault="008D31F3" w:rsidP="008D31F3">
            <w:pPr>
              <w:numPr>
                <w:ilvl w:val="1"/>
                <w:numId w:val="66"/>
              </w:numPr>
              <w:rPr>
                <w:sz w:val="20"/>
                <w:szCs w:val="20"/>
                <w:lang w:eastAsia="ja-JP"/>
              </w:rPr>
            </w:pPr>
            <w:r w:rsidRPr="00837401">
              <w:rPr>
                <w:sz w:val="20"/>
                <w:szCs w:val="20"/>
                <w:lang w:eastAsia="ja-JP"/>
              </w:rPr>
              <w:t>Potential partnerships with private-sector actors.</w:t>
            </w:r>
          </w:p>
          <w:p w14:paraId="3147F796" w14:textId="77777777" w:rsidR="008D31F3" w:rsidRPr="00837401" w:rsidRDefault="008D31F3" w:rsidP="008A799F">
            <w:pPr>
              <w:rPr>
                <w:b/>
                <w:bCs/>
                <w:sz w:val="20"/>
                <w:szCs w:val="20"/>
                <w:lang w:eastAsia="ja-JP"/>
              </w:rPr>
            </w:pPr>
            <w:r w:rsidRPr="00837401">
              <w:rPr>
                <w:b/>
                <w:bCs/>
                <w:sz w:val="20"/>
                <w:szCs w:val="20"/>
                <w:lang w:eastAsia="ja-JP"/>
              </w:rPr>
              <w:t>(b) Innovation &amp; Circular Economy Opportunities</w:t>
            </w:r>
          </w:p>
          <w:p w14:paraId="30F2078A" w14:textId="77777777" w:rsidR="008D31F3" w:rsidRPr="00837401" w:rsidRDefault="008D31F3" w:rsidP="008D31F3">
            <w:pPr>
              <w:numPr>
                <w:ilvl w:val="0"/>
                <w:numId w:val="67"/>
              </w:numPr>
              <w:rPr>
                <w:sz w:val="20"/>
                <w:szCs w:val="20"/>
                <w:lang w:eastAsia="ja-JP"/>
              </w:rPr>
            </w:pPr>
            <w:r w:rsidRPr="00837401">
              <w:rPr>
                <w:sz w:val="20"/>
                <w:szCs w:val="20"/>
                <w:lang w:eastAsia="ja-JP"/>
              </w:rPr>
              <w:t xml:space="preserve">Conduct a </w:t>
            </w:r>
            <w:r w:rsidRPr="00837401">
              <w:rPr>
                <w:b/>
                <w:bCs/>
                <w:sz w:val="20"/>
                <w:szCs w:val="20"/>
                <w:lang w:eastAsia="ja-JP"/>
              </w:rPr>
              <w:t>rapid scoping of innovation ecosystems</w:t>
            </w:r>
            <w:r w:rsidRPr="00837401">
              <w:rPr>
                <w:sz w:val="20"/>
                <w:szCs w:val="20"/>
                <w:lang w:eastAsia="ja-JP"/>
              </w:rPr>
              <w:t>, including:</w:t>
            </w:r>
          </w:p>
          <w:p w14:paraId="50180F00" w14:textId="77777777" w:rsidR="008D31F3" w:rsidRPr="00837401" w:rsidRDefault="008D31F3" w:rsidP="008D31F3">
            <w:pPr>
              <w:numPr>
                <w:ilvl w:val="1"/>
                <w:numId w:val="67"/>
              </w:numPr>
              <w:rPr>
                <w:sz w:val="20"/>
                <w:szCs w:val="20"/>
                <w:lang w:eastAsia="ja-JP"/>
              </w:rPr>
            </w:pPr>
            <w:r w:rsidRPr="00837401">
              <w:rPr>
                <w:sz w:val="20"/>
                <w:szCs w:val="20"/>
                <w:lang w:eastAsia="ja-JP"/>
              </w:rPr>
              <w:t>local innovators, startups, youth groups and community enterprises</w:t>
            </w:r>
          </w:p>
          <w:p w14:paraId="460452FC" w14:textId="77777777" w:rsidR="008D31F3" w:rsidRPr="00837401" w:rsidRDefault="008D31F3" w:rsidP="008D31F3">
            <w:pPr>
              <w:numPr>
                <w:ilvl w:val="1"/>
                <w:numId w:val="67"/>
              </w:numPr>
              <w:rPr>
                <w:sz w:val="20"/>
                <w:szCs w:val="20"/>
                <w:lang w:eastAsia="ja-JP"/>
              </w:rPr>
            </w:pPr>
            <w:r w:rsidRPr="00837401">
              <w:rPr>
                <w:sz w:val="20"/>
                <w:szCs w:val="20"/>
                <w:lang w:eastAsia="ja-JP"/>
              </w:rPr>
              <w:t>climate-smart technological tools (digital monitoring, drones, remote sensing)</w:t>
            </w:r>
          </w:p>
          <w:p w14:paraId="2EF05B2D" w14:textId="77777777" w:rsidR="008D31F3" w:rsidRPr="00837401" w:rsidRDefault="008D31F3" w:rsidP="008D31F3">
            <w:pPr>
              <w:numPr>
                <w:ilvl w:val="1"/>
                <w:numId w:val="67"/>
              </w:numPr>
              <w:rPr>
                <w:sz w:val="20"/>
                <w:szCs w:val="20"/>
                <w:lang w:eastAsia="ja-JP"/>
              </w:rPr>
            </w:pPr>
            <w:r w:rsidRPr="00837401">
              <w:rPr>
                <w:sz w:val="20"/>
                <w:szCs w:val="20"/>
                <w:lang w:eastAsia="ja-JP"/>
              </w:rPr>
              <w:t>resource-efficiency and circular-economy options (eco-materials, community recycling hubs, waste-to-resource enterprises).</w:t>
            </w:r>
          </w:p>
          <w:p w14:paraId="55E687B7" w14:textId="77777777" w:rsidR="008D31F3" w:rsidRPr="00837401" w:rsidRDefault="008D31F3" w:rsidP="008D31F3">
            <w:pPr>
              <w:numPr>
                <w:ilvl w:val="0"/>
                <w:numId w:val="67"/>
              </w:numPr>
              <w:rPr>
                <w:sz w:val="20"/>
                <w:szCs w:val="20"/>
                <w:lang w:eastAsia="ja-JP"/>
              </w:rPr>
            </w:pPr>
            <w:r w:rsidRPr="00837401">
              <w:rPr>
                <w:sz w:val="20"/>
                <w:szCs w:val="20"/>
                <w:lang w:eastAsia="ja-JP"/>
              </w:rPr>
              <w:t>Identify innovation accelerators, incubators or private-sector partners that can support pilots during implementation.</w:t>
            </w:r>
          </w:p>
          <w:p w14:paraId="07F1646E" w14:textId="77777777" w:rsidR="008D31F3" w:rsidRPr="00837401" w:rsidRDefault="008D31F3" w:rsidP="008D31F3">
            <w:pPr>
              <w:numPr>
                <w:ilvl w:val="0"/>
                <w:numId w:val="67"/>
              </w:numPr>
              <w:rPr>
                <w:sz w:val="20"/>
                <w:szCs w:val="20"/>
                <w:lang w:eastAsia="ja-JP"/>
              </w:rPr>
            </w:pPr>
            <w:r w:rsidRPr="00837401">
              <w:rPr>
                <w:sz w:val="20"/>
                <w:szCs w:val="20"/>
                <w:lang w:eastAsia="ja-JP"/>
              </w:rPr>
              <w:t>Propose potential innovation pilots linked to coastal restoration, monitoring or blue-economy entrepreneurship.</w:t>
            </w:r>
          </w:p>
          <w:p w14:paraId="25151B10" w14:textId="65EC4C43" w:rsidR="008D31F3" w:rsidRPr="00837401" w:rsidRDefault="5D6BB559" w:rsidP="008A799F">
            <w:pPr>
              <w:rPr>
                <w:b/>
                <w:bCs/>
                <w:sz w:val="20"/>
                <w:szCs w:val="20"/>
                <w:lang w:eastAsia="ja-JP"/>
              </w:rPr>
            </w:pPr>
            <w:r w:rsidRPr="00837401">
              <w:rPr>
                <w:b/>
                <w:bCs/>
                <w:sz w:val="20"/>
                <w:szCs w:val="20"/>
                <w:lang w:eastAsia="ja-JP"/>
              </w:rPr>
              <w:t>(</w:t>
            </w:r>
            <w:r w:rsidR="1F37DC38" w:rsidRPr="00837401">
              <w:rPr>
                <w:b/>
                <w:bCs/>
                <w:sz w:val="20"/>
                <w:szCs w:val="20"/>
                <w:lang w:eastAsia="ja-JP"/>
              </w:rPr>
              <w:t>c</w:t>
            </w:r>
            <w:r w:rsidRPr="00837401">
              <w:rPr>
                <w:b/>
                <w:bCs/>
                <w:sz w:val="20"/>
                <w:szCs w:val="20"/>
                <w:lang w:eastAsia="ja-JP"/>
              </w:rPr>
              <w:t>) Monitoring &amp; Evaluation (M&amp;E) and GEF Core Indicator Methodologies</w:t>
            </w:r>
          </w:p>
          <w:p w14:paraId="35BC00A4" w14:textId="77777777" w:rsidR="008D31F3" w:rsidRPr="00837401" w:rsidRDefault="008D31F3" w:rsidP="008D31F3">
            <w:pPr>
              <w:numPr>
                <w:ilvl w:val="0"/>
                <w:numId w:val="69"/>
              </w:numPr>
              <w:rPr>
                <w:sz w:val="20"/>
                <w:szCs w:val="20"/>
                <w:lang w:eastAsia="ja-JP"/>
              </w:rPr>
            </w:pPr>
            <w:r w:rsidRPr="00837401">
              <w:rPr>
                <w:sz w:val="20"/>
                <w:szCs w:val="20"/>
                <w:lang w:eastAsia="ja-JP"/>
              </w:rPr>
              <w:t xml:space="preserve">Develop the </w:t>
            </w:r>
            <w:r w:rsidRPr="00837401">
              <w:rPr>
                <w:b/>
                <w:bCs/>
                <w:sz w:val="20"/>
                <w:szCs w:val="20"/>
                <w:lang w:eastAsia="ja-JP"/>
              </w:rPr>
              <w:t>Monitoring &amp; Evaluation Plan and budget</w:t>
            </w:r>
            <w:r w:rsidRPr="00837401">
              <w:rPr>
                <w:sz w:val="20"/>
                <w:szCs w:val="20"/>
                <w:lang w:eastAsia="ja-JP"/>
              </w:rPr>
              <w:t xml:space="preserve"> for the </w:t>
            </w:r>
            <w:proofErr w:type="spellStart"/>
            <w:r w:rsidRPr="00837401">
              <w:rPr>
                <w:sz w:val="20"/>
                <w:szCs w:val="20"/>
                <w:lang w:eastAsia="ja-JP"/>
              </w:rPr>
              <w:t>ProDoc</w:t>
            </w:r>
            <w:proofErr w:type="spellEnd"/>
            <w:r w:rsidRPr="00837401">
              <w:rPr>
                <w:sz w:val="20"/>
                <w:szCs w:val="20"/>
                <w:lang w:eastAsia="ja-JP"/>
              </w:rPr>
              <w:t>, aligning with UNDP and GEF requirements.</w:t>
            </w:r>
          </w:p>
          <w:p w14:paraId="08716687" w14:textId="77777777" w:rsidR="008D31F3" w:rsidRPr="00837401" w:rsidRDefault="008D31F3" w:rsidP="008D31F3">
            <w:pPr>
              <w:numPr>
                <w:ilvl w:val="0"/>
                <w:numId w:val="69"/>
              </w:numPr>
              <w:rPr>
                <w:sz w:val="20"/>
                <w:szCs w:val="20"/>
                <w:lang w:eastAsia="ja-JP"/>
              </w:rPr>
            </w:pPr>
            <w:r w:rsidRPr="00837401">
              <w:rPr>
                <w:sz w:val="20"/>
                <w:szCs w:val="20"/>
                <w:lang w:eastAsia="ja-JP"/>
              </w:rPr>
              <w:t>Prepare methodologies for GEF-8 Core Indicators related to:</w:t>
            </w:r>
          </w:p>
          <w:p w14:paraId="0176FF72" w14:textId="77777777" w:rsidR="008D31F3" w:rsidRPr="00837401" w:rsidRDefault="008D31F3" w:rsidP="008D31F3">
            <w:pPr>
              <w:numPr>
                <w:ilvl w:val="1"/>
                <w:numId w:val="69"/>
              </w:numPr>
              <w:rPr>
                <w:sz w:val="20"/>
                <w:szCs w:val="20"/>
                <w:lang w:eastAsia="ja-JP"/>
              </w:rPr>
            </w:pPr>
            <w:r w:rsidRPr="00837401">
              <w:rPr>
                <w:sz w:val="20"/>
                <w:szCs w:val="20"/>
                <w:lang w:eastAsia="ja-JP"/>
              </w:rPr>
              <w:t>area of habitat under improved management</w:t>
            </w:r>
          </w:p>
          <w:p w14:paraId="4D3266F2" w14:textId="77777777" w:rsidR="008D31F3" w:rsidRPr="00837401" w:rsidRDefault="008D31F3" w:rsidP="008D31F3">
            <w:pPr>
              <w:numPr>
                <w:ilvl w:val="1"/>
                <w:numId w:val="69"/>
              </w:numPr>
              <w:rPr>
                <w:sz w:val="20"/>
                <w:szCs w:val="20"/>
                <w:lang w:eastAsia="ja-JP"/>
              </w:rPr>
            </w:pPr>
            <w:r w:rsidRPr="00837401">
              <w:rPr>
                <w:sz w:val="20"/>
                <w:szCs w:val="20"/>
                <w:lang w:eastAsia="ja-JP"/>
              </w:rPr>
              <w:t>restored ecosystems</w:t>
            </w:r>
          </w:p>
          <w:p w14:paraId="21A4240A" w14:textId="77777777" w:rsidR="008D31F3" w:rsidRPr="00837401" w:rsidRDefault="008D31F3" w:rsidP="008D31F3">
            <w:pPr>
              <w:numPr>
                <w:ilvl w:val="1"/>
                <w:numId w:val="69"/>
              </w:numPr>
              <w:rPr>
                <w:sz w:val="20"/>
                <w:szCs w:val="20"/>
                <w:lang w:eastAsia="ja-JP"/>
              </w:rPr>
            </w:pPr>
            <w:r w:rsidRPr="00837401">
              <w:rPr>
                <w:sz w:val="20"/>
                <w:szCs w:val="20"/>
                <w:lang w:eastAsia="ja-JP"/>
              </w:rPr>
              <w:t>GHG mitigation (blue carbon)</w:t>
            </w:r>
          </w:p>
          <w:p w14:paraId="31075592" w14:textId="77777777" w:rsidR="008D31F3" w:rsidRPr="00837401" w:rsidRDefault="008D31F3" w:rsidP="008D31F3">
            <w:pPr>
              <w:numPr>
                <w:ilvl w:val="1"/>
                <w:numId w:val="69"/>
              </w:numPr>
              <w:rPr>
                <w:sz w:val="20"/>
                <w:szCs w:val="20"/>
                <w:lang w:eastAsia="ja-JP"/>
              </w:rPr>
            </w:pPr>
            <w:r w:rsidRPr="00837401">
              <w:rPr>
                <w:sz w:val="20"/>
                <w:szCs w:val="20"/>
                <w:lang w:eastAsia="ja-JP"/>
              </w:rPr>
              <w:t>beneficiaries and livelihoods</w:t>
            </w:r>
          </w:p>
          <w:p w14:paraId="016A95E3" w14:textId="77777777" w:rsidR="008D31F3" w:rsidRPr="00837401" w:rsidRDefault="008D31F3" w:rsidP="008D31F3">
            <w:pPr>
              <w:numPr>
                <w:ilvl w:val="1"/>
                <w:numId w:val="69"/>
              </w:numPr>
              <w:rPr>
                <w:sz w:val="20"/>
                <w:szCs w:val="20"/>
                <w:lang w:eastAsia="ja-JP"/>
              </w:rPr>
            </w:pPr>
            <w:r w:rsidRPr="00837401">
              <w:rPr>
                <w:sz w:val="20"/>
                <w:szCs w:val="20"/>
                <w:lang w:eastAsia="ja-JP"/>
              </w:rPr>
              <w:t>policy contributions.</w:t>
            </w:r>
          </w:p>
          <w:p w14:paraId="7104E2C1" w14:textId="77777777" w:rsidR="008D31F3" w:rsidRPr="00837401" w:rsidRDefault="008D31F3" w:rsidP="008D31F3">
            <w:pPr>
              <w:numPr>
                <w:ilvl w:val="0"/>
                <w:numId w:val="69"/>
              </w:numPr>
              <w:rPr>
                <w:sz w:val="20"/>
                <w:szCs w:val="20"/>
                <w:lang w:eastAsia="ja-JP"/>
              </w:rPr>
            </w:pPr>
            <w:r w:rsidRPr="00837401">
              <w:rPr>
                <w:sz w:val="20"/>
                <w:szCs w:val="20"/>
                <w:lang w:eastAsia="ja-JP"/>
              </w:rPr>
              <w:t>Provide inputs to the METT process (note: METT completion will be done by site-based partners and included in Core Indicators).</w:t>
            </w:r>
          </w:p>
          <w:p w14:paraId="637BF648" w14:textId="77777777" w:rsidR="008D31F3" w:rsidRPr="00837401" w:rsidRDefault="008D31F3" w:rsidP="008D31F3">
            <w:pPr>
              <w:numPr>
                <w:ilvl w:val="0"/>
                <w:numId w:val="69"/>
              </w:numPr>
              <w:rPr>
                <w:sz w:val="20"/>
                <w:szCs w:val="20"/>
                <w:lang w:eastAsia="ja-JP"/>
              </w:rPr>
            </w:pPr>
            <w:r w:rsidRPr="00837401">
              <w:rPr>
                <w:sz w:val="20"/>
                <w:szCs w:val="20"/>
                <w:lang w:eastAsia="ja-JP"/>
              </w:rPr>
              <w:t>Develop the theory-based M&amp;E framework with indicators, baselines, targets and monitoring responsibilities.</w:t>
            </w:r>
          </w:p>
          <w:p w14:paraId="25A40A64" w14:textId="40E1AC8A" w:rsidR="008D31F3" w:rsidRPr="00837401" w:rsidRDefault="008D31F3" w:rsidP="008D31F3">
            <w:pPr>
              <w:rPr>
                <w:sz w:val="20"/>
                <w:szCs w:val="20"/>
                <w:lang w:eastAsia="ja-JP"/>
              </w:rPr>
            </w:pPr>
          </w:p>
          <w:p w14:paraId="212F56D4" w14:textId="77777777" w:rsidR="008D31F3" w:rsidRPr="00837401" w:rsidRDefault="008D31F3" w:rsidP="008D31F3">
            <w:pPr>
              <w:rPr>
                <w:b/>
                <w:bCs/>
                <w:sz w:val="20"/>
                <w:szCs w:val="20"/>
                <w:lang w:eastAsia="ja-JP"/>
              </w:rPr>
            </w:pPr>
            <w:r w:rsidRPr="00837401">
              <w:rPr>
                <w:b/>
                <w:bCs/>
                <w:sz w:val="20"/>
                <w:szCs w:val="20"/>
                <w:lang w:eastAsia="ja-JP"/>
              </w:rPr>
              <w:t xml:space="preserve">2. </w:t>
            </w:r>
            <w:proofErr w:type="spellStart"/>
            <w:r w:rsidRPr="00837401">
              <w:rPr>
                <w:b/>
                <w:bCs/>
                <w:sz w:val="20"/>
                <w:szCs w:val="20"/>
                <w:lang w:eastAsia="ja-JP"/>
              </w:rPr>
              <w:t>ProDoc</w:t>
            </w:r>
            <w:proofErr w:type="spellEnd"/>
            <w:r w:rsidRPr="00837401">
              <w:rPr>
                <w:b/>
                <w:bCs/>
                <w:sz w:val="20"/>
                <w:szCs w:val="20"/>
                <w:lang w:eastAsia="ja-JP"/>
              </w:rPr>
              <w:t xml:space="preserve"> Formulation and CEO ER (Component B)</w:t>
            </w:r>
          </w:p>
          <w:p w14:paraId="3022B4D8" w14:textId="77777777" w:rsidR="008D31F3" w:rsidRPr="00837401" w:rsidRDefault="008D31F3" w:rsidP="008D31F3">
            <w:pPr>
              <w:rPr>
                <w:sz w:val="20"/>
                <w:szCs w:val="20"/>
                <w:lang w:eastAsia="ja-JP"/>
              </w:rPr>
            </w:pPr>
            <w:r w:rsidRPr="00837401">
              <w:rPr>
                <w:sz w:val="20"/>
                <w:szCs w:val="20"/>
                <w:lang w:eastAsia="ja-JP"/>
              </w:rPr>
              <w:t>The consultant will contribute the following written inputs:</w:t>
            </w:r>
          </w:p>
          <w:p w14:paraId="3E80944A" w14:textId="77777777" w:rsidR="008D31F3" w:rsidRPr="00837401" w:rsidRDefault="008D31F3" w:rsidP="008D31F3">
            <w:pPr>
              <w:numPr>
                <w:ilvl w:val="0"/>
                <w:numId w:val="70"/>
              </w:numPr>
              <w:rPr>
                <w:sz w:val="20"/>
                <w:szCs w:val="20"/>
                <w:lang w:eastAsia="ja-JP"/>
              </w:rPr>
            </w:pPr>
            <w:r w:rsidRPr="00837401">
              <w:rPr>
                <w:sz w:val="20"/>
                <w:szCs w:val="20"/>
                <w:lang w:eastAsia="ja-JP"/>
              </w:rPr>
              <w:t xml:space="preserve">Blue-carbon and climate-biodiversity finance analysis for </w:t>
            </w:r>
            <w:proofErr w:type="spellStart"/>
            <w:r w:rsidRPr="00837401">
              <w:rPr>
                <w:sz w:val="20"/>
                <w:szCs w:val="20"/>
                <w:lang w:eastAsia="ja-JP"/>
              </w:rPr>
              <w:t>ProDoc</w:t>
            </w:r>
            <w:proofErr w:type="spellEnd"/>
            <w:r w:rsidRPr="00837401">
              <w:rPr>
                <w:sz w:val="20"/>
                <w:szCs w:val="20"/>
                <w:lang w:eastAsia="ja-JP"/>
              </w:rPr>
              <w:t xml:space="preserve"> Sections 1–3.</w:t>
            </w:r>
          </w:p>
          <w:p w14:paraId="65C5C235" w14:textId="77777777" w:rsidR="008D31F3" w:rsidRPr="00837401" w:rsidRDefault="008D31F3" w:rsidP="008D31F3">
            <w:pPr>
              <w:numPr>
                <w:ilvl w:val="0"/>
                <w:numId w:val="70"/>
              </w:numPr>
              <w:rPr>
                <w:sz w:val="20"/>
                <w:szCs w:val="20"/>
                <w:lang w:eastAsia="ja-JP"/>
              </w:rPr>
            </w:pPr>
            <w:r w:rsidRPr="00837401">
              <w:rPr>
                <w:sz w:val="20"/>
                <w:szCs w:val="20"/>
                <w:lang w:eastAsia="ja-JP"/>
              </w:rPr>
              <w:t>Integration of innovation and circular-economy opportunities in Components 1, 2 and 3.</w:t>
            </w:r>
          </w:p>
          <w:p w14:paraId="6EB85799" w14:textId="77777777" w:rsidR="008D31F3" w:rsidRPr="00837401" w:rsidRDefault="008D31F3" w:rsidP="008D31F3">
            <w:pPr>
              <w:numPr>
                <w:ilvl w:val="0"/>
                <w:numId w:val="70"/>
              </w:numPr>
              <w:rPr>
                <w:sz w:val="20"/>
                <w:szCs w:val="20"/>
                <w:lang w:eastAsia="ja-JP"/>
              </w:rPr>
            </w:pPr>
            <w:r w:rsidRPr="00837401">
              <w:rPr>
                <w:sz w:val="20"/>
                <w:szCs w:val="20"/>
                <w:lang w:eastAsia="ja-JP"/>
              </w:rPr>
              <w:t>Inputs to Theory of Change, including innovation pathways and climate-finance leverage.</w:t>
            </w:r>
          </w:p>
          <w:p w14:paraId="3A5DAFC9" w14:textId="77777777" w:rsidR="008D31F3" w:rsidRPr="00837401" w:rsidRDefault="008D31F3" w:rsidP="008D31F3">
            <w:pPr>
              <w:numPr>
                <w:ilvl w:val="0"/>
                <w:numId w:val="70"/>
              </w:numPr>
              <w:rPr>
                <w:sz w:val="20"/>
                <w:szCs w:val="20"/>
                <w:lang w:eastAsia="ja-JP"/>
              </w:rPr>
            </w:pPr>
            <w:r w:rsidRPr="00837401">
              <w:rPr>
                <w:sz w:val="20"/>
                <w:szCs w:val="20"/>
                <w:lang w:eastAsia="ja-JP"/>
              </w:rPr>
              <w:t>Detailed M&amp;E Plan, including indicators, baselines, methods and responsibilities.</w:t>
            </w:r>
          </w:p>
          <w:p w14:paraId="372D9706" w14:textId="77777777" w:rsidR="008D31F3" w:rsidRPr="00837401" w:rsidRDefault="008D31F3" w:rsidP="008D31F3">
            <w:pPr>
              <w:numPr>
                <w:ilvl w:val="0"/>
                <w:numId w:val="70"/>
              </w:numPr>
              <w:rPr>
                <w:sz w:val="20"/>
                <w:szCs w:val="20"/>
                <w:lang w:eastAsia="ja-JP"/>
              </w:rPr>
            </w:pPr>
            <w:r w:rsidRPr="00837401">
              <w:rPr>
                <w:sz w:val="20"/>
                <w:szCs w:val="20"/>
                <w:lang w:eastAsia="ja-JP"/>
              </w:rPr>
              <w:t>Methodologies for Core Indicators and associated data requirements.</w:t>
            </w:r>
          </w:p>
          <w:p w14:paraId="6B079552" w14:textId="77777777" w:rsidR="008D31F3" w:rsidRPr="00837401" w:rsidRDefault="008D31F3" w:rsidP="008D31F3">
            <w:pPr>
              <w:numPr>
                <w:ilvl w:val="0"/>
                <w:numId w:val="70"/>
              </w:numPr>
              <w:rPr>
                <w:sz w:val="20"/>
                <w:szCs w:val="20"/>
                <w:lang w:eastAsia="ja-JP"/>
              </w:rPr>
            </w:pPr>
            <w:r w:rsidRPr="00837401">
              <w:rPr>
                <w:sz w:val="20"/>
                <w:szCs w:val="20"/>
                <w:lang w:eastAsia="ja-JP"/>
              </w:rPr>
              <w:t>Inputs to stakeholder consultations, private-sector engagement strategy and institutional arrangements.</w:t>
            </w:r>
          </w:p>
          <w:p w14:paraId="1CF86A52" w14:textId="2CA4F477" w:rsidR="008D31F3" w:rsidRPr="00837401" w:rsidRDefault="008D31F3" w:rsidP="008D31F3">
            <w:pPr>
              <w:rPr>
                <w:sz w:val="20"/>
                <w:szCs w:val="20"/>
                <w:lang w:eastAsia="ja-JP"/>
              </w:rPr>
            </w:pPr>
          </w:p>
          <w:p w14:paraId="01138543" w14:textId="77777777" w:rsidR="008D31F3" w:rsidRPr="00837401" w:rsidRDefault="008D31F3" w:rsidP="008D31F3">
            <w:pPr>
              <w:rPr>
                <w:b/>
                <w:bCs/>
                <w:sz w:val="20"/>
                <w:szCs w:val="20"/>
                <w:lang w:eastAsia="ja-JP"/>
              </w:rPr>
            </w:pPr>
            <w:r w:rsidRPr="00837401">
              <w:rPr>
                <w:b/>
                <w:bCs/>
                <w:sz w:val="20"/>
                <w:szCs w:val="20"/>
                <w:lang w:eastAsia="ja-JP"/>
              </w:rPr>
              <w:t>3. Validation Workshop (Component C)</w:t>
            </w:r>
          </w:p>
          <w:p w14:paraId="64EC1B07" w14:textId="77777777" w:rsidR="008D31F3" w:rsidRPr="00837401" w:rsidRDefault="008D31F3" w:rsidP="008D31F3">
            <w:pPr>
              <w:numPr>
                <w:ilvl w:val="0"/>
                <w:numId w:val="71"/>
              </w:numPr>
              <w:rPr>
                <w:sz w:val="20"/>
                <w:szCs w:val="20"/>
                <w:lang w:eastAsia="ja-JP"/>
              </w:rPr>
            </w:pPr>
            <w:r w:rsidRPr="00837401">
              <w:rPr>
                <w:sz w:val="20"/>
                <w:szCs w:val="20"/>
                <w:lang w:eastAsia="ja-JP"/>
              </w:rPr>
              <w:t>Present findings on blue-carbon opportunities, innovation and M&amp;E framework.</w:t>
            </w:r>
          </w:p>
          <w:p w14:paraId="50D5C485" w14:textId="77777777" w:rsidR="008D31F3" w:rsidRPr="00837401" w:rsidRDefault="008D31F3" w:rsidP="008D31F3">
            <w:pPr>
              <w:numPr>
                <w:ilvl w:val="0"/>
                <w:numId w:val="71"/>
              </w:numPr>
              <w:rPr>
                <w:sz w:val="20"/>
                <w:szCs w:val="20"/>
                <w:lang w:eastAsia="ja-JP"/>
              </w:rPr>
            </w:pPr>
            <w:r w:rsidRPr="00837401">
              <w:rPr>
                <w:sz w:val="20"/>
                <w:szCs w:val="20"/>
                <w:lang w:eastAsia="ja-JP"/>
              </w:rPr>
              <w:t>Respond to stakeholder and government feedback.</w:t>
            </w:r>
          </w:p>
          <w:p w14:paraId="33E0F39D" w14:textId="77777777" w:rsidR="008D31F3" w:rsidRPr="00837401" w:rsidRDefault="008D31F3" w:rsidP="008D31F3">
            <w:pPr>
              <w:numPr>
                <w:ilvl w:val="0"/>
                <w:numId w:val="71"/>
              </w:numPr>
              <w:rPr>
                <w:sz w:val="20"/>
                <w:szCs w:val="20"/>
                <w:lang w:eastAsia="ja-JP"/>
              </w:rPr>
            </w:pPr>
            <w:r w:rsidRPr="00837401">
              <w:rPr>
                <w:sz w:val="20"/>
                <w:szCs w:val="20"/>
                <w:lang w:eastAsia="ja-JP"/>
              </w:rPr>
              <w:t>Provide inputs to workshop report and post-validation revisions.</w:t>
            </w:r>
          </w:p>
          <w:p w14:paraId="57EEAAF2" w14:textId="4F4333E6" w:rsidR="008D31F3" w:rsidRPr="00837401" w:rsidRDefault="008D31F3" w:rsidP="008D31F3">
            <w:pPr>
              <w:rPr>
                <w:sz w:val="20"/>
                <w:szCs w:val="20"/>
                <w:lang w:eastAsia="ja-JP"/>
              </w:rPr>
            </w:pPr>
          </w:p>
          <w:p w14:paraId="11ABE18F" w14:textId="39CF57A3" w:rsidR="7802A192" w:rsidRPr="00837401" w:rsidRDefault="7802A192" w:rsidP="7802A192">
            <w:pPr>
              <w:rPr>
                <w:sz w:val="20"/>
                <w:szCs w:val="20"/>
                <w:lang w:eastAsia="ja-JP"/>
              </w:rPr>
            </w:pPr>
          </w:p>
          <w:p w14:paraId="7A20E8BE" w14:textId="77777777" w:rsidR="008D31F3" w:rsidRPr="00837401" w:rsidRDefault="008D31F3" w:rsidP="008D31F3">
            <w:pPr>
              <w:rPr>
                <w:b/>
                <w:bCs/>
                <w:sz w:val="20"/>
                <w:szCs w:val="20"/>
                <w:lang w:eastAsia="ja-JP"/>
              </w:rPr>
            </w:pPr>
            <w:r w:rsidRPr="00837401">
              <w:rPr>
                <w:b/>
                <w:bCs/>
                <w:sz w:val="20"/>
                <w:szCs w:val="20"/>
                <w:lang w:eastAsia="ja-JP"/>
              </w:rPr>
              <w:t>4. Final Deliverables</w:t>
            </w:r>
          </w:p>
          <w:p w14:paraId="5B8DB144" w14:textId="77777777" w:rsidR="008D31F3" w:rsidRPr="00837401" w:rsidRDefault="008D31F3" w:rsidP="008D31F3">
            <w:pPr>
              <w:numPr>
                <w:ilvl w:val="0"/>
                <w:numId w:val="72"/>
              </w:numPr>
              <w:rPr>
                <w:sz w:val="20"/>
                <w:szCs w:val="20"/>
                <w:lang w:eastAsia="ja-JP"/>
              </w:rPr>
            </w:pPr>
            <w:r w:rsidRPr="00837401">
              <w:rPr>
                <w:sz w:val="20"/>
                <w:szCs w:val="20"/>
                <w:lang w:eastAsia="ja-JP"/>
              </w:rPr>
              <w:t>Innovation &amp; Climate-Biodiversity Finance Note</w:t>
            </w:r>
          </w:p>
          <w:p w14:paraId="65D65B70" w14:textId="77777777" w:rsidR="008D31F3" w:rsidRPr="00837401" w:rsidRDefault="008D31F3" w:rsidP="008D31F3">
            <w:pPr>
              <w:numPr>
                <w:ilvl w:val="0"/>
                <w:numId w:val="72"/>
              </w:numPr>
              <w:rPr>
                <w:sz w:val="20"/>
                <w:szCs w:val="20"/>
                <w:lang w:eastAsia="ja-JP"/>
              </w:rPr>
            </w:pPr>
            <w:r w:rsidRPr="00837401">
              <w:rPr>
                <w:sz w:val="20"/>
                <w:szCs w:val="20"/>
                <w:lang w:eastAsia="ja-JP"/>
              </w:rPr>
              <w:t>Blue Carbon Opportunity Assessment (PPG light version)</w:t>
            </w:r>
          </w:p>
          <w:p w14:paraId="6B7EBA71" w14:textId="77777777" w:rsidR="008D31F3" w:rsidRPr="00837401" w:rsidRDefault="008D31F3" w:rsidP="008D31F3">
            <w:pPr>
              <w:numPr>
                <w:ilvl w:val="0"/>
                <w:numId w:val="72"/>
              </w:numPr>
              <w:rPr>
                <w:sz w:val="20"/>
                <w:szCs w:val="20"/>
                <w:lang w:eastAsia="ja-JP"/>
              </w:rPr>
            </w:pPr>
            <w:r w:rsidRPr="00837401">
              <w:rPr>
                <w:sz w:val="20"/>
                <w:szCs w:val="20"/>
                <w:lang w:eastAsia="ja-JP"/>
              </w:rPr>
              <w:t>Inputs to Stakeholder Engagement and Co-Financing Plans</w:t>
            </w:r>
          </w:p>
          <w:p w14:paraId="77C36A52" w14:textId="77777777" w:rsidR="008D31F3" w:rsidRPr="00837401" w:rsidRDefault="008D31F3" w:rsidP="008D31F3">
            <w:pPr>
              <w:numPr>
                <w:ilvl w:val="0"/>
                <w:numId w:val="72"/>
              </w:numPr>
              <w:rPr>
                <w:sz w:val="20"/>
                <w:szCs w:val="20"/>
                <w:lang w:eastAsia="ja-JP"/>
              </w:rPr>
            </w:pPr>
            <w:r w:rsidRPr="00837401">
              <w:rPr>
                <w:sz w:val="20"/>
                <w:szCs w:val="20"/>
                <w:lang w:eastAsia="ja-JP"/>
              </w:rPr>
              <w:t>Full M&amp;E Plan + GEF Core Indicator methodologies</w:t>
            </w:r>
          </w:p>
          <w:p w14:paraId="1ED2D3F0" w14:textId="77777777" w:rsidR="008D31F3" w:rsidRPr="00837401" w:rsidRDefault="008D31F3" w:rsidP="008D31F3">
            <w:pPr>
              <w:numPr>
                <w:ilvl w:val="0"/>
                <w:numId w:val="72"/>
              </w:numPr>
              <w:rPr>
                <w:sz w:val="20"/>
                <w:szCs w:val="20"/>
                <w:lang w:eastAsia="ja-JP"/>
              </w:rPr>
            </w:pPr>
            <w:r w:rsidRPr="00837401">
              <w:rPr>
                <w:sz w:val="20"/>
                <w:szCs w:val="20"/>
                <w:lang w:eastAsia="ja-JP"/>
              </w:rPr>
              <w:t xml:space="preserve">Written </w:t>
            </w:r>
            <w:proofErr w:type="spellStart"/>
            <w:r w:rsidRPr="00837401">
              <w:rPr>
                <w:sz w:val="20"/>
                <w:szCs w:val="20"/>
                <w:lang w:eastAsia="ja-JP"/>
              </w:rPr>
              <w:t>ProDoc</w:t>
            </w:r>
            <w:proofErr w:type="spellEnd"/>
            <w:r w:rsidRPr="00837401">
              <w:rPr>
                <w:sz w:val="20"/>
                <w:szCs w:val="20"/>
                <w:lang w:eastAsia="ja-JP"/>
              </w:rPr>
              <w:t xml:space="preserve"> and CEO ER contributions for Components 1–3, Indicators, M&amp;E and finance sections.</w:t>
            </w:r>
          </w:p>
          <w:p w14:paraId="19195350" w14:textId="77777777" w:rsidR="008D31F3" w:rsidRPr="00837401" w:rsidRDefault="008D31F3" w:rsidP="008D31F3">
            <w:pPr>
              <w:numPr>
                <w:ilvl w:val="0"/>
                <w:numId w:val="72"/>
              </w:numPr>
              <w:rPr>
                <w:sz w:val="20"/>
                <w:szCs w:val="20"/>
                <w:lang w:eastAsia="ja-JP"/>
              </w:rPr>
            </w:pPr>
            <w:r w:rsidRPr="00837401">
              <w:rPr>
                <w:sz w:val="20"/>
                <w:szCs w:val="20"/>
                <w:lang w:eastAsia="ja-JP"/>
              </w:rPr>
              <w:t>Input to the Validation Workshop Report</w:t>
            </w:r>
          </w:p>
          <w:p w14:paraId="7B9DF595" w14:textId="0758EDFE" w:rsidR="008D31F3" w:rsidRPr="00837401" w:rsidRDefault="008D31F3" w:rsidP="008D31F3">
            <w:pPr>
              <w:rPr>
                <w:sz w:val="20"/>
                <w:szCs w:val="20"/>
                <w:lang w:eastAsia="ja-JP"/>
              </w:rPr>
            </w:pPr>
          </w:p>
          <w:p w14:paraId="75E346F1" w14:textId="77777777" w:rsidR="008D31F3" w:rsidRPr="00837401" w:rsidRDefault="008D31F3" w:rsidP="008D31F3">
            <w:pPr>
              <w:rPr>
                <w:b/>
                <w:bCs/>
                <w:sz w:val="20"/>
                <w:szCs w:val="20"/>
                <w:lang w:eastAsia="ja-JP"/>
              </w:rPr>
            </w:pPr>
            <w:r w:rsidRPr="00837401">
              <w:rPr>
                <w:b/>
                <w:bCs/>
                <w:sz w:val="20"/>
                <w:szCs w:val="20"/>
                <w:lang w:eastAsia="ja-JP"/>
              </w:rPr>
              <w:t>Qualifications</w:t>
            </w:r>
          </w:p>
          <w:p w14:paraId="2B258875" w14:textId="5ED4FEA7" w:rsidR="008D31F3" w:rsidRPr="00837401" w:rsidRDefault="5D6BB559" w:rsidP="008D31F3">
            <w:pPr>
              <w:numPr>
                <w:ilvl w:val="0"/>
                <w:numId w:val="73"/>
              </w:numPr>
              <w:rPr>
                <w:sz w:val="20"/>
                <w:szCs w:val="20"/>
                <w:lang w:eastAsia="ja-JP"/>
              </w:rPr>
            </w:pPr>
            <w:r w:rsidRPr="00837401">
              <w:rPr>
                <w:sz w:val="20"/>
                <w:szCs w:val="20"/>
                <w:lang w:eastAsia="ja-JP"/>
              </w:rPr>
              <w:t xml:space="preserve">Master’s degree or higher in climate finance, environmental economics, conservation finance, blue economy, coastal resource </w:t>
            </w:r>
            <w:r w:rsidR="00C14F5C" w:rsidRPr="00837401">
              <w:rPr>
                <w:sz w:val="20"/>
                <w:szCs w:val="20"/>
                <w:lang w:eastAsia="ja-JP"/>
              </w:rPr>
              <w:t>management or</w:t>
            </w:r>
            <w:r w:rsidRPr="00837401">
              <w:rPr>
                <w:sz w:val="20"/>
                <w:szCs w:val="20"/>
                <w:lang w:eastAsia="ja-JP"/>
              </w:rPr>
              <w:t xml:space="preserve"> related field.</w:t>
            </w:r>
          </w:p>
          <w:p w14:paraId="59F0C28D" w14:textId="77777777" w:rsidR="008D31F3" w:rsidRPr="00837401" w:rsidRDefault="008D31F3" w:rsidP="008D31F3">
            <w:pPr>
              <w:numPr>
                <w:ilvl w:val="0"/>
                <w:numId w:val="73"/>
              </w:numPr>
              <w:rPr>
                <w:sz w:val="20"/>
                <w:szCs w:val="20"/>
                <w:lang w:eastAsia="ja-JP"/>
              </w:rPr>
            </w:pPr>
            <w:r w:rsidRPr="00837401">
              <w:rPr>
                <w:sz w:val="20"/>
                <w:szCs w:val="20"/>
                <w:lang w:eastAsia="ja-JP"/>
              </w:rPr>
              <w:t xml:space="preserve">Minimum </w:t>
            </w:r>
            <w:r w:rsidRPr="00837401">
              <w:rPr>
                <w:b/>
                <w:bCs/>
                <w:sz w:val="20"/>
                <w:szCs w:val="20"/>
                <w:lang w:eastAsia="ja-JP"/>
              </w:rPr>
              <w:t>7 years</w:t>
            </w:r>
            <w:r w:rsidRPr="00837401">
              <w:rPr>
                <w:sz w:val="20"/>
                <w:szCs w:val="20"/>
                <w:lang w:eastAsia="ja-JP"/>
              </w:rPr>
              <w:t xml:space="preserve"> of experience in innovative climate-biodiversity finance mechanisms, blue-carbon assessments, or coastal ecosystem valuation.</w:t>
            </w:r>
          </w:p>
          <w:p w14:paraId="04647118" w14:textId="77777777" w:rsidR="008D31F3" w:rsidRPr="00837401" w:rsidRDefault="008D31F3" w:rsidP="008D31F3">
            <w:pPr>
              <w:numPr>
                <w:ilvl w:val="0"/>
                <w:numId w:val="73"/>
              </w:numPr>
              <w:rPr>
                <w:sz w:val="20"/>
                <w:szCs w:val="20"/>
                <w:lang w:eastAsia="ja-JP"/>
              </w:rPr>
            </w:pPr>
            <w:r w:rsidRPr="00837401">
              <w:rPr>
                <w:sz w:val="20"/>
                <w:szCs w:val="20"/>
                <w:lang w:eastAsia="ja-JP"/>
              </w:rPr>
              <w:t xml:space="preserve">Demonstrated experience with </w:t>
            </w:r>
            <w:r w:rsidRPr="00837401">
              <w:rPr>
                <w:b/>
                <w:bCs/>
                <w:sz w:val="20"/>
                <w:szCs w:val="20"/>
                <w:lang w:eastAsia="ja-JP"/>
              </w:rPr>
              <w:t>GEF-funded or UNDP-funded</w:t>
            </w:r>
            <w:r w:rsidRPr="00837401">
              <w:rPr>
                <w:sz w:val="20"/>
                <w:szCs w:val="20"/>
                <w:lang w:eastAsia="ja-JP"/>
              </w:rPr>
              <w:t xml:space="preserve"> projects.</w:t>
            </w:r>
          </w:p>
          <w:p w14:paraId="1C535F57" w14:textId="77777777" w:rsidR="008D31F3" w:rsidRPr="00837401" w:rsidRDefault="008D31F3" w:rsidP="008D31F3">
            <w:pPr>
              <w:numPr>
                <w:ilvl w:val="0"/>
                <w:numId w:val="73"/>
              </w:numPr>
              <w:rPr>
                <w:sz w:val="20"/>
                <w:szCs w:val="20"/>
                <w:lang w:eastAsia="ja-JP"/>
              </w:rPr>
            </w:pPr>
            <w:r w:rsidRPr="00837401">
              <w:rPr>
                <w:sz w:val="20"/>
                <w:szCs w:val="20"/>
                <w:lang w:eastAsia="ja-JP"/>
              </w:rPr>
              <w:t xml:space="preserve">Strong understanding of </w:t>
            </w:r>
            <w:r w:rsidRPr="00837401">
              <w:rPr>
                <w:b/>
                <w:bCs/>
                <w:sz w:val="20"/>
                <w:szCs w:val="20"/>
                <w:lang w:eastAsia="ja-JP"/>
              </w:rPr>
              <w:t>blue economy policy frameworks</w:t>
            </w:r>
            <w:r w:rsidRPr="00837401">
              <w:rPr>
                <w:sz w:val="20"/>
                <w:szCs w:val="20"/>
                <w:lang w:eastAsia="ja-JP"/>
              </w:rPr>
              <w:t>, nature-based solutions and climate-resilient livelihoods.</w:t>
            </w:r>
          </w:p>
          <w:p w14:paraId="457D5A3B" w14:textId="77777777" w:rsidR="008D31F3" w:rsidRPr="00837401" w:rsidRDefault="008D31F3" w:rsidP="008D31F3">
            <w:pPr>
              <w:numPr>
                <w:ilvl w:val="0"/>
                <w:numId w:val="73"/>
              </w:numPr>
              <w:rPr>
                <w:sz w:val="20"/>
                <w:szCs w:val="20"/>
                <w:lang w:eastAsia="ja-JP"/>
              </w:rPr>
            </w:pPr>
            <w:r w:rsidRPr="00837401">
              <w:rPr>
                <w:sz w:val="20"/>
                <w:szCs w:val="20"/>
                <w:lang w:eastAsia="ja-JP"/>
              </w:rPr>
              <w:t xml:space="preserve">Experience developing </w:t>
            </w:r>
            <w:r w:rsidRPr="00837401">
              <w:rPr>
                <w:b/>
                <w:bCs/>
                <w:sz w:val="20"/>
                <w:szCs w:val="20"/>
                <w:lang w:eastAsia="ja-JP"/>
              </w:rPr>
              <w:t>M&amp;E frameworks</w:t>
            </w:r>
            <w:r w:rsidRPr="00837401">
              <w:rPr>
                <w:sz w:val="20"/>
                <w:szCs w:val="20"/>
                <w:lang w:eastAsia="ja-JP"/>
              </w:rPr>
              <w:t xml:space="preserve"> for climate or biodiversity </w:t>
            </w:r>
            <w:proofErr w:type="spellStart"/>
            <w:r w:rsidRPr="00837401">
              <w:rPr>
                <w:sz w:val="20"/>
                <w:szCs w:val="20"/>
                <w:lang w:eastAsia="ja-JP"/>
              </w:rPr>
              <w:t>programmes</w:t>
            </w:r>
            <w:proofErr w:type="spellEnd"/>
            <w:r w:rsidRPr="00837401">
              <w:rPr>
                <w:sz w:val="20"/>
                <w:szCs w:val="20"/>
                <w:lang w:eastAsia="ja-JP"/>
              </w:rPr>
              <w:t>.</w:t>
            </w:r>
          </w:p>
          <w:p w14:paraId="74FB6A2A" w14:textId="77777777" w:rsidR="008D31F3" w:rsidRPr="00837401" w:rsidRDefault="008D31F3" w:rsidP="008D31F3">
            <w:pPr>
              <w:numPr>
                <w:ilvl w:val="0"/>
                <w:numId w:val="73"/>
              </w:numPr>
              <w:rPr>
                <w:sz w:val="20"/>
                <w:szCs w:val="20"/>
                <w:lang w:eastAsia="ja-JP"/>
              </w:rPr>
            </w:pPr>
            <w:r w:rsidRPr="00837401">
              <w:rPr>
                <w:sz w:val="20"/>
                <w:szCs w:val="20"/>
                <w:lang w:eastAsia="ja-JP"/>
              </w:rPr>
              <w:t>Familiarity with carbon accounting, nature credit methodologies and global climate finance options.</w:t>
            </w:r>
          </w:p>
          <w:p w14:paraId="734EBD88" w14:textId="4F9D0417" w:rsidR="007A2523" w:rsidRPr="008D31F3" w:rsidRDefault="008D31F3" w:rsidP="00C14F5C">
            <w:pPr>
              <w:numPr>
                <w:ilvl w:val="0"/>
                <w:numId w:val="73"/>
              </w:numPr>
              <w:rPr>
                <w:sz w:val="20"/>
                <w:szCs w:val="20"/>
                <w:lang w:eastAsia="ja-JP"/>
              </w:rPr>
            </w:pPr>
            <w:r w:rsidRPr="00C14F5C">
              <w:rPr>
                <w:sz w:val="20"/>
                <w:szCs w:val="20"/>
                <w:lang w:eastAsia="ja-JP"/>
              </w:rPr>
              <w:t>Excellent writing and communication skills in English; experience in East Africa or Small Island/coastal contexts preferred.</w:t>
            </w:r>
          </w:p>
        </w:tc>
      </w:tr>
      <w:bookmarkEnd w:id="13"/>
      <w:bookmarkEnd w:id="14"/>
      <w:bookmarkEnd w:id="15"/>
    </w:tbl>
    <w:p w14:paraId="6452A656" w14:textId="77777777" w:rsidR="00EB204B" w:rsidRPr="00C265D1" w:rsidRDefault="00EB204B" w:rsidP="00C14F5C"/>
    <w:sectPr w:rsidR="00EB204B" w:rsidRPr="00C265D1" w:rsidSect="00715032">
      <w:footerReference w:type="default" r:id="rId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739A1" w14:textId="77777777" w:rsidR="0031062E" w:rsidRDefault="0031062E" w:rsidP="00E92104">
      <w:r>
        <w:separator/>
      </w:r>
    </w:p>
  </w:endnote>
  <w:endnote w:type="continuationSeparator" w:id="0">
    <w:p w14:paraId="6112153D" w14:textId="77777777" w:rsidR="0031062E" w:rsidRDefault="0031062E" w:rsidP="00E92104">
      <w:r>
        <w:continuationSeparator/>
      </w:r>
    </w:p>
  </w:endnote>
  <w:endnote w:type="continuationNotice" w:id="1">
    <w:p w14:paraId="74D2CDBE" w14:textId="77777777" w:rsidR="0031062E" w:rsidRDefault="003106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3407A" w14:textId="77777777" w:rsidR="00FA1C4E" w:rsidRDefault="00FA1C4E" w:rsidP="007B7F28">
    <w:pPr>
      <w:pStyle w:val="Footer"/>
      <w:tabs>
        <w:tab w:val="clear" w:pos="9360"/>
        <w:tab w:val="right" w:pos="12960"/>
      </w:tabs>
    </w:pPr>
    <w:r>
      <w:tab/>
    </w:r>
    <w:r>
      <w:tab/>
    </w:r>
    <w:sdt>
      <w:sdtPr>
        <w:rPr>
          <w:color w:val="2B579A"/>
          <w:shd w:val="clear" w:color="auto" w:fill="E6E6E6"/>
        </w:rPr>
        <w:id w:val="-364291120"/>
        <w:docPartObj>
          <w:docPartGallery w:val="Page Numbers (Bottom of Page)"/>
          <w:docPartUnique/>
        </w:docPartObj>
      </w:sdtPr>
      <w:sdtEndPr>
        <w:rPr>
          <w:noProof/>
          <w:color w:val="auto"/>
          <w:shd w:val="clear" w:color="auto" w:fill="auto"/>
        </w:rPr>
      </w:sdtEndPr>
      <w:sdtContent>
        <w:r>
          <w:rPr>
            <w:color w:val="2B579A"/>
            <w:shd w:val="clear" w:color="auto" w:fill="E6E6E6"/>
          </w:rPr>
          <w:fldChar w:fldCharType="begin"/>
        </w:r>
        <w:r>
          <w:instrText xml:space="preserve"> PAGE   \* MERGEFORMAT </w:instrText>
        </w:r>
        <w:r>
          <w:rPr>
            <w:color w:val="2B579A"/>
            <w:shd w:val="clear" w:color="auto" w:fill="E6E6E6"/>
          </w:rPr>
          <w:fldChar w:fldCharType="separate"/>
        </w:r>
        <w:r w:rsidR="006C49DF">
          <w:rPr>
            <w:noProof/>
          </w:rPr>
          <w:t>14</w:t>
        </w:r>
        <w:r>
          <w:rPr>
            <w:noProof/>
            <w:color w:val="2B579A"/>
            <w:shd w:val="clear" w:color="auto" w:fill="E6E6E6"/>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16531" w14:textId="77777777" w:rsidR="00FA1C4E" w:rsidRDefault="00FA1C4E" w:rsidP="007B7F28">
    <w:pPr>
      <w:pStyle w:val="Footer"/>
      <w:tabs>
        <w:tab w:val="clear" w:pos="9360"/>
        <w:tab w:val="right" w:pos="12960"/>
      </w:tabs>
    </w:pPr>
    <w:r>
      <w:tab/>
    </w:r>
    <w:r>
      <w:tab/>
    </w:r>
    <w:sdt>
      <w:sdtPr>
        <w:rPr>
          <w:color w:val="2B579A"/>
          <w:shd w:val="clear" w:color="auto" w:fill="E6E6E6"/>
        </w:rPr>
        <w:id w:val="716085777"/>
        <w:docPartObj>
          <w:docPartGallery w:val="Page Numbers (Bottom of Page)"/>
          <w:docPartUnique/>
        </w:docPartObj>
      </w:sdtPr>
      <w:sdtEndPr>
        <w:rPr>
          <w:noProof/>
          <w:color w:val="auto"/>
          <w:shd w:val="clear" w:color="auto" w:fill="auto"/>
        </w:rPr>
      </w:sdtEndPr>
      <w:sdtContent>
        <w:r>
          <w:rPr>
            <w:color w:val="2B579A"/>
            <w:shd w:val="clear" w:color="auto" w:fill="E6E6E6"/>
          </w:rPr>
          <w:fldChar w:fldCharType="begin"/>
        </w:r>
        <w:r>
          <w:instrText xml:space="preserve"> PAGE   \* MERGEFORMAT </w:instrText>
        </w:r>
        <w:r>
          <w:rPr>
            <w:color w:val="2B579A"/>
            <w:shd w:val="clear" w:color="auto" w:fill="E6E6E6"/>
          </w:rPr>
          <w:fldChar w:fldCharType="separate"/>
        </w:r>
        <w:r w:rsidR="006C49DF">
          <w:rPr>
            <w:noProof/>
          </w:rPr>
          <w:t>16</w:t>
        </w:r>
        <w:r>
          <w:rPr>
            <w:noProof/>
            <w:color w:val="2B579A"/>
            <w:shd w:val="clear" w:color="auto" w:fill="E6E6E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62CF4" w14:textId="77777777" w:rsidR="0031062E" w:rsidRDefault="0031062E" w:rsidP="00E92104">
      <w:r>
        <w:separator/>
      </w:r>
    </w:p>
  </w:footnote>
  <w:footnote w:type="continuationSeparator" w:id="0">
    <w:p w14:paraId="36CD528D" w14:textId="77777777" w:rsidR="0031062E" w:rsidRDefault="0031062E" w:rsidP="00E92104">
      <w:r>
        <w:continuationSeparator/>
      </w:r>
    </w:p>
  </w:footnote>
  <w:footnote w:type="continuationNotice" w:id="1">
    <w:p w14:paraId="4BCAAF99" w14:textId="77777777" w:rsidR="0031062E" w:rsidRDefault="0031062E"/>
  </w:footnote>
  <w:footnote w:id="2">
    <w:p w14:paraId="68D6ED5B" w14:textId="77777777" w:rsidR="00FA1C4E" w:rsidRPr="00B85F5A" w:rsidRDefault="00FA1C4E" w:rsidP="00C265D1">
      <w:pPr>
        <w:pStyle w:val="FootnoteText"/>
        <w:rPr>
          <w:sz w:val="18"/>
          <w:szCs w:val="18"/>
        </w:rPr>
      </w:pPr>
      <w:r w:rsidRPr="00B85F5A">
        <w:rPr>
          <w:rStyle w:val="FootnoteReference"/>
          <w:sz w:val="18"/>
          <w:szCs w:val="18"/>
        </w:rPr>
        <w:footnoteRef/>
      </w:r>
      <w:r w:rsidRPr="00B85F5A">
        <w:rPr>
          <w:sz w:val="18"/>
          <w:szCs w:val="18"/>
        </w:rPr>
        <w:t xml:space="preserve"> Edit as necessary. Include </w:t>
      </w:r>
      <w:proofErr w:type="gramStart"/>
      <w:r w:rsidRPr="00B85F5A">
        <w:rPr>
          <w:sz w:val="18"/>
          <w:szCs w:val="18"/>
        </w:rPr>
        <w:t>other</w:t>
      </w:r>
      <w:proofErr w:type="gramEnd"/>
      <w:r w:rsidRPr="00B85F5A">
        <w:rPr>
          <w:sz w:val="18"/>
          <w:szCs w:val="18"/>
        </w:rPr>
        <w:t xml:space="preserve"> Agency as necessary.</w:t>
      </w:r>
    </w:p>
  </w:footnote>
  <w:footnote w:id="3">
    <w:p w14:paraId="2CA436C0" w14:textId="77777777" w:rsidR="00AE7A5E" w:rsidRDefault="00AE7A5E" w:rsidP="00AE7A5E">
      <w:pPr>
        <w:pStyle w:val="FootnoteText"/>
      </w:pPr>
      <w:r>
        <w:rPr>
          <w:rStyle w:val="FootnoteReference"/>
        </w:rPr>
        <w:footnoteRef/>
      </w:r>
      <w:r w:rsidRPr="005F0646">
        <w:rPr>
          <w:lang w:val="de-DE"/>
        </w:rPr>
        <w:t xml:space="preserve"> Mainland:</w:t>
      </w:r>
      <w:r w:rsidRPr="005F0646">
        <w:rPr>
          <w:sz w:val="18"/>
          <w:szCs w:val="18"/>
          <w:lang w:val="de-DE"/>
        </w:rPr>
        <w:t xml:space="preserve">1. Mafia DC, 2, Tanga MC, 3. Pangani DC,4. Muheza DC, 5. Mkinga DC, 6 Mtwara DC Mikindani (MC) In Pemba Zanzibar: 7. Wete, 8. </w:t>
      </w:r>
      <w:proofErr w:type="spellStart"/>
      <w:r>
        <w:rPr>
          <w:sz w:val="18"/>
          <w:szCs w:val="18"/>
        </w:rPr>
        <w:t>Chakechake</w:t>
      </w:r>
      <w:proofErr w:type="spellEnd"/>
      <w:r>
        <w:rPr>
          <w:sz w:val="18"/>
          <w:szCs w:val="18"/>
        </w:rPr>
        <w:t xml:space="preserve"> &amp; 9. </w:t>
      </w:r>
      <w:proofErr w:type="spellStart"/>
      <w:r>
        <w:rPr>
          <w:sz w:val="18"/>
          <w:szCs w:val="18"/>
        </w:rPr>
        <w:t>Mkoani</w:t>
      </w:r>
      <w:proofErr w:type="spellEnd"/>
      <w:r>
        <w:rPr>
          <w:sz w:val="18"/>
          <w:szCs w:val="18"/>
        </w:rPr>
        <w:t xml:space="preserve"> </w:t>
      </w:r>
      <w:r w:rsidRPr="00D32CCB">
        <w:rPr>
          <w:sz w:val="18"/>
          <w:szCs w:val="18"/>
        </w:rPr>
        <w:t>DC</w:t>
      </w:r>
      <w:r>
        <w:rPr>
          <w:sz w:val="18"/>
          <w:szCs w:val="18"/>
        </w:rPr>
        <w:t>s</w:t>
      </w:r>
    </w:p>
  </w:footnote>
  <w:footnote w:id="4">
    <w:p w14:paraId="32D5344D" w14:textId="77777777" w:rsidR="00AE7A5E" w:rsidRDefault="00AE7A5E" w:rsidP="00AE7A5E">
      <w:pPr>
        <w:pStyle w:val="FootnoteText"/>
      </w:pPr>
      <w:r>
        <w:rPr>
          <w:rStyle w:val="FootnoteReference"/>
        </w:rPr>
        <w:footnoteRef/>
      </w:r>
      <w:r>
        <w:t xml:space="preserve"> </w:t>
      </w:r>
      <w:r w:rsidRPr="00FD2A09">
        <w:rPr>
          <w:sz w:val="18"/>
          <w:szCs w:val="18"/>
        </w:rPr>
        <w:t>national, sub-national, and community levels</w:t>
      </w:r>
    </w:p>
  </w:footnote>
  <w:footnote w:id="5">
    <w:p w14:paraId="185C98E6" w14:textId="77777777" w:rsidR="00FA1C4E" w:rsidRPr="00237D20" w:rsidRDefault="00FA1C4E" w:rsidP="004B1A95">
      <w:pPr>
        <w:pStyle w:val="FootnoteText"/>
      </w:pPr>
      <w:r w:rsidRPr="00DD43F7">
        <w:rPr>
          <w:rStyle w:val="FootnoteReference"/>
        </w:rPr>
        <w:footnoteRef/>
      </w:r>
      <w:r w:rsidRPr="00DD43F7">
        <w:t xml:space="preserve"> Including mandatory procurement assessment and construction assessment when applicable</w:t>
      </w:r>
    </w:p>
  </w:footnote>
  <w:footnote w:id="6">
    <w:p w14:paraId="0D1BE03C" w14:textId="77777777" w:rsidR="00FA1C4E" w:rsidRDefault="00FA1C4E" w:rsidP="00C265D1">
      <w:pPr>
        <w:pStyle w:val="FootnoteText"/>
      </w:pPr>
      <w:r>
        <w:rPr>
          <w:rStyle w:val="FootnoteReference"/>
        </w:rPr>
        <w:footnoteRef/>
      </w:r>
      <w:r>
        <w:t xml:space="preserve"> Please verify with the UNDP-GEF team that the correct templates are being used.</w:t>
      </w:r>
    </w:p>
  </w:footnote>
</w:footnotes>
</file>

<file path=word/intelligence2.xml><?xml version="1.0" encoding="utf-8"?>
<int2:intelligence xmlns:int2="http://schemas.microsoft.com/office/intelligence/2020/intelligence" xmlns:oel="http://schemas.microsoft.com/office/2019/extlst">
  <int2:observations>
    <int2:bookmark int2:bookmarkName="_Int_Dfj6AB8V" int2:invalidationBookmarkName="" int2:hashCode="l/9/ZUF5m9TgVO" int2:id="JVjvtotG">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0F9B"/>
    <w:multiLevelType w:val="multilevel"/>
    <w:tmpl w:val="E5D49D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65A6B"/>
    <w:multiLevelType w:val="hybridMultilevel"/>
    <w:tmpl w:val="193674E0"/>
    <w:lvl w:ilvl="0" w:tplc="5BD2DDC6">
      <w:start w:val="1"/>
      <w:numFmt w:val="bullet"/>
      <w:lvlText w:val=""/>
      <w:lvlJc w:val="left"/>
      <w:pPr>
        <w:ind w:left="720" w:hanging="360"/>
      </w:pPr>
      <w:rPr>
        <w:rFonts w:ascii="Wingdings" w:hAnsi="Wingdings" w:hint="default"/>
      </w:rPr>
    </w:lvl>
    <w:lvl w:ilvl="1" w:tplc="73D6466C" w:tentative="1">
      <w:start w:val="1"/>
      <w:numFmt w:val="bullet"/>
      <w:lvlText w:val="o"/>
      <w:lvlJc w:val="left"/>
      <w:pPr>
        <w:ind w:left="1440" w:hanging="360"/>
      </w:pPr>
      <w:rPr>
        <w:rFonts w:ascii="Courier New" w:hAnsi="Courier New" w:hint="default"/>
      </w:rPr>
    </w:lvl>
    <w:lvl w:ilvl="2" w:tplc="F4EA67E8" w:tentative="1">
      <w:start w:val="1"/>
      <w:numFmt w:val="bullet"/>
      <w:lvlText w:val=""/>
      <w:lvlJc w:val="left"/>
      <w:pPr>
        <w:ind w:left="2160" w:hanging="360"/>
      </w:pPr>
      <w:rPr>
        <w:rFonts w:ascii="Wingdings" w:hAnsi="Wingdings" w:hint="default"/>
      </w:rPr>
    </w:lvl>
    <w:lvl w:ilvl="3" w:tplc="939C3928" w:tentative="1">
      <w:start w:val="1"/>
      <w:numFmt w:val="bullet"/>
      <w:lvlText w:val=""/>
      <w:lvlJc w:val="left"/>
      <w:pPr>
        <w:ind w:left="2880" w:hanging="360"/>
      </w:pPr>
      <w:rPr>
        <w:rFonts w:ascii="Symbol" w:hAnsi="Symbol" w:hint="default"/>
      </w:rPr>
    </w:lvl>
    <w:lvl w:ilvl="4" w:tplc="01A09952" w:tentative="1">
      <w:start w:val="1"/>
      <w:numFmt w:val="bullet"/>
      <w:lvlText w:val="o"/>
      <w:lvlJc w:val="left"/>
      <w:pPr>
        <w:ind w:left="3600" w:hanging="360"/>
      </w:pPr>
      <w:rPr>
        <w:rFonts w:ascii="Courier New" w:hAnsi="Courier New" w:hint="default"/>
      </w:rPr>
    </w:lvl>
    <w:lvl w:ilvl="5" w:tplc="7952A5D2" w:tentative="1">
      <w:start w:val="1"/>
      <w:numFmt w:val="bullet"/>
      <w:lvlText w:val=""/>
      <w:lvlJc w:val="left"/>
      <w:pPr>
        <w:ind w:left="4320" w:hanging="360"/>
      </w:pPr>
      <w:rPr>
        <w:rFonts w:ascii="Wingdings" w:hAnsi="Wingdings" w:hint="default"/>
      </w:rPr>
    </w:lvl>
    <w:lvl w:ilvl="6" w:tplc="F69EB3F2" w:tentative="1">
      <w:start w:val="1"/>
      <w:numFmt w:val="bullet"/>
      <w:lvlText w:val=""/>
      <w:lvlJc w:val="left"/>
      <w:pPr>
        <w:ind w:left="5040" w:hanging="360"/>
      </w:pPr>
      <w:rPr>
        <w:rFonts w:ascii="Symbol" w:hAnsi="Symbol" w:hint="default"/>
      </w:rPr>
    </w:lvl>
    <w:lvl w:ilvl="7" w:tplc="01903050" w:tentative="1">
      <w:start w:val="1"/>
      <w:numFmt w:val="bullet"/>
      <w:lvlText w:val="o"/>
      <w:lvlJc w:val="left"/>
      <w:pPr>
        <w:ind w:left="5760" w:hanging="360"/>
      </w:pPr>
      <w:rPr>
        <w:rFonts w:ascii="Courier New" w:hAnsi="Courier New" w:hint="default"/>
      </w:rPr>
    </w:lvl>
    <w:lvl w:ilvl="8" w:tplc="E71A90B2" w:tentative="1">
      <w:start w:val="1"/>
      <w:numFmt w:val="bullet"/>
      <w:lvlText w:val=""/>
      <w:lvlJc w:val="left"/>
      <w:pPr>
        <w:ind w:left="6480" w:hanging="360"/>
      </w:pPr>
      <w:rPr>
        <w:rFonts w:ascii="Wingdings" w:hAnsi="Wingdings" w:hint="default"/>
      </w:rPr>
    </w:lvl>
  </w:abstractNum>
  <w:abstractNum w:abstractNumId="2" w15:restartNumberingAfterBreak="0">
    <w:nsid w:val="026A447E"/>
    <w:multiLevelType w:val="hybridMultilevel"/>
    <w:tmpl w:val="8CFC0252"/>
    <w:lvl w:ilvl="0" w:tplc="3FF4FDE0">
      <w:start w:val="1"/>
      <w:numFmt w:val="lowerLetter"/>
      <w:lvlText w:val="%1."/>
      <w:lvlJc w:val="left"/>
      <w:pPr>
        <w:ind w:left="1080" w:hanging="360"/>
      </w:pPr>
    </w:lvl>
    <w:lvl w:ilvl="1" w:tplc="2B804E88">
      <w:start w:val="1"/>
      <w:numFmt w:val="lowerLetter"/>
      <w:lvlText w:val="%2."/>
      <w:lvlJc w:val="left"/>
      <w:pPr>
        <w:ind w:left="1800" w:hanging="360"/>
      </w:pPr>
    </w:lvl>
    <w:lvl w:ilvl="2" w:tplc="47FAA29E" w:tentative="1">
      <w:start w:val="1"/>
      <w:numFmt w:val="lowerRoman"/>
      <w:lvlText w:val="%3."/>
      <w:lvlJc w:val="right"/>
      <w:pPr>
        <w:ind w:left="2520" w:hanging="180"/>
      </w:pPr>
    </w:lvl>
    <w:lvl w:ilvl="3" w:tplc="1D84B808" w:tentative="1">
      <w:start w:val="1"/>
      <w:numFmt w:val="decimal"/>
      <w:lvlText w:val="%4."/>
      <w:lvlJc w:val="left"/>
      <w:pPr>
        <w:ind w:left="3240" w:hanging="360"/>
      </w:pPr>
    </w:lvl>
    <w:lvl w:ilvl="4" w:tplc="ACAE32B6" w:tentative="1">
      <w:start w:val="1"/>
      <w:numFmt w:val="lowerLetter"/>
      <w:lvlText w:val="%5."/>
      <w:lvlJc w:val="left"/>
      <w:pPr>
        <w:ind w:left="3960" w:hanging="360"/>
      </w:pPr>
    </w:lvl>
    <w:lvl w:ilvl="5" w:tplc="D4F699CC" w:tentative="1">
      <w:start w:val="1"/>
      <w:numFmt w:val="lowerRoman"/>
      <w:lvlText w:val="%6."/>
      <w:lvlJc w:val="right"/>
      <w:pPr>
        <w:ind w:left="4680" w:hanging="180"/>
      </w:pPr>
    </w:lvl>
    <w:lvl w:ilvl="6" w:tplc="A440AB10" w:tentative="1">
      <w:start w:val="1"/>
      <w:numFmt w:val="decimal"/>
      <w:lvlText w:val="%7."/>
      <w:lvlJc w:val="left"/>
      <w:pPr>
        <w:ind w:left="5400" w:hanging="360"/>
      </w:pPr>
    </w:lvl>
    <w:lvl w:ilvl="7" w:tplc="0FA0D842" w:tentative="1">
      <w:start w:val="1"/>
      <w:numFmt w:val="lowerLetter"/>
      <w:lvlText w:val="%8."/>
      <w:lvlJc w:val="left"/>
      <w:pPr>
        <w:ind w:left="6120" w:hanging="360"/>
      </w:pPr>
    </w:lvl>
    <w:lvl w:ilvl="8" w:tplc="1E482B82" w:tentative="1">
      <w:start w:val="1"/>
      <w:numFmt w:val="lowerRoman"/>
      <w:lvlText w:val="%9."/>
      <w:lvlJc w:val="right"/>
      <w:pPr>
        <w:ind w:left="6840" w:hanging="180"/>
      </w:pPr>
    </w:lvl>
  </w:abstractNum>
  <w:abstractNum w:abstractNumId="3" w15:restartNumberingAfterBreak="0">
    <w:nsid w:val="04A5658D"/>
    <w:multiLevelType w:val="hybridMultilevel"/>
    <w:tmpl w:val="43B27C8E"/>
    <w:lvl w:ilvl="0" w:tplc="FFFFFFFF">
      <w:start w:val="1"/>
      <w:numFmt w:val="decimal"/>
      <w:lvlText w:val="%1)"/>
      <w:lvlJc w:val="left"/>
      <w:pPr>
        <w:ind w:left="1440" w:hanging="360"/>
      </w:pPr>
    </w:lvl>
    <w:lvl w:ilvl="1" w:tplc="3A844D88" w:tentative="1">
      <w:start w:val="1"/>
      <w:numFmt w:val="lowerLetter"/>
      <w:lvlText w:val="%2."/>
      <w:lvlJc w:val="left"/>
      <w:pPr>
        <w:ind w:left="2160" w:hanging="360"/>
      </w:pPr>
    </w:lvl>
    <w:lvl w:ilvl="2" w:tplc="ADD2BEB8" w:tentative="1">
      <w:start w:val="1"/>
      <w:numFmt w:val="lowerRoman"/>
      <w:lvlText w:val="%3."/>
      <w:lvlJc w:val="right"/>
      <w:pPr>
        <w:ind w:left="2880" w:hanging="180"/>
      </w:pPr>
    </w:lvl>
    <w:lvl w:ilvl="3" w:tplc="29C24FCE" w:tentative="1">
      <w:start w:val="1"/>
      <w:numFmt w:val="decimal"/>
      <w:lvlText w:val="%4."/>
      <w:lvlJc w:val="left"/>
      <w:pPr>
        <w:ind w:left="3600" w:hanging="360"/>
      </w:pPr>
    </w:lvl>
    <w:lvl w:ilvl="4" w:tplc="E4925ED8" w:tentative="1">
      <w:start w:val="1"/>
      <w:numFmt w:val="lowerLetter"/>
      <w:lvlText w:val="%5."/>
      <w:lvlJc w:val="left"/>
      <w:pPr>
        <w:ind w:left="4320" w:hanging="360"/>
      </w:pPr>
    </w:lvl>
    <w:lvl w:ilvl="5" w:tplc="DFF0AF5E" w:tentative="1">
      <w:start w:val="1"/>
      <w:numFmt w:val="lowerRoman"/>
      <w:lvlText w:val="%6."/>
      <w:lvlJc w:val="right"/>
      <w:pPr>
        <w:ind w:left="5040" w:hanging="180"/>
      </w:pPr>
    </w:lvl>
    <w:lvl w:ilvl="6" w:tplc="446679FA" w:tentative="1">
      <w:start w:val="1"/>
      <w:numFmt w:val="decimal"/>
      <w:lvlText w:val="%7."/>
      <w:lvlJc w:val="left"/>
      <w:pPr>
        <w:ind w:left="5760" w:hanging="360"/>
      </w:pPr>
    </w:lvl>
    <w:lvl w:ilvl="7" w:tplc="F31AE9E0" w:tentative="1">
      <w:start w:val="1"/>
      <w:numFmt w:val="lowerLetter"/>
      <w:lvlText w:val="%8."/>
      <w:lvlJc w:val="left"/>
      <w:pPr>
        <w:ind w:left="6480" w:hanging="360"/>
      </w:pPr>
    </w:lvl>
    <w:lvl w:ilvl="8" w:tplc="B9488746" w:tentative="1">
      <w:start w:val="1"/>
      <w:numFmt w:val="lowerRoman"/>
      <w:lvlText w:val="%9."/>
      <w:lvlJc w:val="right"/>
      <w:pPr>
        <w:ind w:left="7200" w:hanging="180"/>
      </w:pPr>
    </w:lvl>
  </w:abstractNum>
  <w:abstractNum w:abstractNumId="4" w15:restartNumberingAfterBreak="0">
    <w:nsid w:val="057D3DA6"/>
    <w:multiLevelType w:val="hybridMultilevel"/>
    <w:tmpl w:val="8F368D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6402A6"/>
    <w:multiLevelType w:val="hybridMultilevel"/>
    <w:tmpl w:val="FFFFFFFF"/>
    <w:lvl w:ilvl="0" w:tplc="6FB00AF4">
      <w:start w:val="1"/>
      <w:numFmt w:val="bullet"/>
      <w:lvlText w:val=""/>
      <w:lvlJc w:val="left"/>
      <w:pPr>
        <w:ind w:left="720" w:hanging="360"/>
      </w:pPr>
      <w:rPr>
        <w:rFonts w:ascii="Symbol" w:hAnsi="Symbol" w:hint="default"/>
      </w:rPr>
    </w:lvl>
    <w:lvl w:ilvl="1" w:tplc="842021EE">
      <w:start w:val="1"/>
      <w:numFmt w:val="bullet"/>
      <w:lvlText w:val="o"/>
      <w:lvlJc w:val="left"/>
      <w:pPr>
        <w:ind w:left="1440" w:hanging="360"/>
      </w:pPr>
      <w:rPr>
        <w:rFonts w:ascii="Courier New" w:hAnsi="Courier New" w:hint="default"/>
      </w:rPr>
    </w:lvl>
    <w:lvl w:ilvl="2" w:tplc="F11C5E1C">
      <w:start w:val="1"/>
      <w:numFmt w:val="bullet"/>
      <w:lvlText w:val=""/>
      <w:lvlJc w:val="left"/>
      <w:pPr>
        <w:ind w:left="2160" w:hanging="360"/>
      </w:pPr>
      <w:rPr>
        <w:rFonts w:ascii="Wingdings" w:hAnsi="Wingdings" w:hint="default"/>
      </w:rPr>
    </w:lvl>
    <w:lvl w:ilvl="3" w:tplc="CCBAB442">
      <w:start w:val="1"/>
      <w:numFmt w:val="bullet"/>
      <w:lvlText w:val=""/>
      <w:lvlJc w:val="left"/>
      <w:pPr>
        <w:ind w:left="2880" w:hanging="360"/>
      </w:pPr>
      <w:rPr>
        <w:rFonts w:ascii="Symbol" w:hAnsi="Symbol" w:hint="default"/>
      </w:rPr>
    </w:lvl>
    <w:lvl w:ilvl="4" w:tplc="F66AC4C8">
      <w:start w:val="1"/>
      <w:numFmt w:val="bullet"/>
      <w:lvlText w:val="o"/>
      <w:lvlJc w:val="left"/>
      <w:pPr>
        <w:ind w:left="3600" w:hanging="360"/>
      </w:pPr>
      <w:rPr>
        <w:rFonts w:ascii="Courier New" w:hAnsi="Courier New" w:hint="default"/>
      </w:rPr>
    </w:lvl>
    <w:lvl w:ilvl="5" w:tplc="DD604EF0">
      <w:start w:val="1"/>
      <w:numFmt w:val="bullet"/>
      <w:lvlText w:val=""/>
      <w:lvlJc w:val="left"/>
      <w:pPr>
        <w:ind w:left="4320" w:hanging="360"/>
      </w:pPr>
      <w:rPr>
        <w:rFonts w:ascii="Wingdings" w:hAnsi="Wingdings" w:hint="default"/>
      </w:rPr>
    </w:lvl>
    <w:lvl w:ilvl="6" w:tplc="B650CE82">
      <w:start w:val="1"/>
      <w:numFmt w:val="bullet"/>
      <w:lvlText w:val=""/>
      <w:lvlJc w:val="left"/>
      <w:pPr>
        <w:ind w:left="5040" w:hanging="360"/>
      </w:pPr>
      <w:rPr>
        <w:rFonts w:ascii="Symbol" w:hAnsi="Symbol" w:hint="default"/>
      </w:rPr>
    </w:lvl>
    <w:lvl w:ilvl="7" w:tplc="C60EAD06">
      <w:start w:val="1"/>
      <w:numFmt w:val="bullet"/>
      <w:lvlText w:val="o"/>
      <w:lvlJc w:val="left"/>
      <w:pPr>
        <w:ind w:left="5760" w:hanging="360"/>
      </w:pPr>
      <w:rPr>
        <w:rFonts w:ascii="Courier New" w:hAnsi="Courier New" w:hint="default"/>
      </w:rPr>
    </w:lvl>
    <w:lvl w:ilvl="8" w:tplc="5B5C3A24">
      <w:start w:val="1"/>
      <w:numFmt w:val="bullet"/>
      <w:lvlText w:val=""/>
      <w:lvlJc w:val="left"/>
      <w:pPr>
        <w:ind w:left="6480" w:hanging="360"/>
      </w:pPr>
      <w:rPr>
        <w:rFonts w:ascii="Wingdings" w:hAnsi="Wingdings" w:hint="default"/>
      </w:rPr>
    </w:lvl>
  </w:abstractNum>
  <w:abstractNum w:abstractNumId="6" w15:restartNumberingAfterBreak="0">
    <w:nsid w:val="0916BAF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B1E2C71"/>
    <w:multiLevelType w:val="multilevel"/>
    <w:tmpl w:val="D4263FE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3F2104"/>
    <w:multiLevelType w:val="multilevel"/>
    <w:tmpl w:val="88ACA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987C98"/>
    <w:multiLevelType w:val="hybridMultilevel"/>
    <w:tmpl w:val="6D5240AE"/>
    <w:lvl w:ilvl="0" w:tplc="3DDA4ED8">
      <w:start w:val="1"/>
      <w:numFmt w:val="bullet"/>
      <w:lvlText w:val=""/>
      <w:lvlJc w:val="left"/>
      <w:pPr>
        <w:ind w:left="720" w:hanging="360"/>
      </w:pPr>
      <w:rPr>
        <w:rFonts w:ascii="Symbol" w:hAnsi="Symbol" w:hint="default"/>
      </w:rPr>
    </w:lvl>
    <w:lvl w:ilvl="1" w:tplc="3B7C5994" w:tentative="1">
      <w:start w:val="1"/>
      <w:numFmt w:val="bullet"/>
      <w:lvlText w:val="o"/>
      <w:lvlJc w:val="left"/>
      <w:pPr>
        <w:ind w:left="1440" w:hanging="360"/>
      </w:pPr>
      <w:rPr>
        <w:rFonts w:ascii="Courier New" w:hAnsi="Courier New" w:hint="default"/>
      </w:rPr>
    </w:lvl>
    <w:lvl w:ilvl="2" w:tplc="FDB24938" w:tentative="1">
      <w:start w:val="1"/>
      <w:numFmt w:val="bullet"/>
      <w:lvlText w:val=""/>
      <w:lvlJc w:val="left"/>
      <w:pPr>
        <w:ind w:left="2160" w:hanging="360"/>
      </w:pPr>
      <w:rPr>
        <w:rFonts w:ascii="Wingdings" w:hAnsi="Wingdings" w:hint="default"/>
      </w:rPr>
    </w:lvl>
    <w:lvl w:ilvl="3" w:tplc="5114C5F2" w:tentative="1">
      <w:start w:val="1"/>
      <w:numFmt w:val="bullet"/>
      <w:lvlText w:val=""/>
      <w:lvlJc w:val="left"/>
      <w:pPr>
        <w:ind w:left="2880" w:hanging="360"/>
      </w:pPr>
      <w:rPr>
        <w:rFonts w:ascii="Symbol" w:hAnsi="Symbol" w:hint="default"/>
      </w:rPr>
    </w:lvl>
    <w:lvl w:ilvl="4" w:tplc="5CA80642" w:tentative="1">
      <w:start w:val="1"/>
      <w:numFmt w:val="bullet"/>
      <w:lvlText w:val="o"/>
      <w:lvlJc w:val="left"/>
      <w:pPr>
        <w:ind w:left="3600" w:hanging="360"/>
      </w:pPr>
      <w:rPr>
        <w:rFonts w:ascii="Courier New" w:hAnsi="Courier New" w:hint="default"/>
      </w:rPr>
    </w:lvl>
    <w:lvl w:ilvl="5" w:tplc="929E48A4" w:tentative="1">
      <w:start w:val="1"/>
      <w:numFmt w:val="bullet"/>
      <w:lvlText w:val=""/>
      <w:lvlJc w:val="left"/>
      <w:pPr>
        <w:ind w:left="4320" w:hanging="360"/>
      </w:pPr>
      <w:rPr>
        <w:rFonts w:ascii="Wingdings" w:hAnsi="Wingdings" w:hint="default"/>
      </w:rPr>
    </w:lvl>
    <w:lvl w:ilvl="6" w:tplc="3238E43C" w:tentative="1">
      <w:start w:val="1"/>
      <w:numFmt w:val="bullet"/>
      <w:lvlText w:val=""/>
      <w:lvlJc w:val="left"/>
      <w:pPr>
        <w:ind w:left="5040" w:hanging="360"/>
      </w:pPr>
      <w:rPr>
        <w:rFonts w:ascii="Symbol" w:hAnsi="Symbol" w:hint="default"/>
      </w:rPr>
    </w:lvl>
    <w:lvl w:ilvl="7" w:tplc="93EE8BAA" w:tentative="1">
      <w:start w:val="1"/>
      <w:numFmt w:val="bullet"/>
      <w:lvlText w:val="o"/>
      <w:lvlJc w:val="left"/>
      <w:pPr>
        <w:ind w:left="5760" w:hanging="360"/>
      </w:pPr>
      <w:rPr>
        <w:rFonts w:ascii="Courier New" w:hAnsi="Courier New" w:hint="default"/>
      </w:rPr>
    </w:lvl>
    <w:lvl w:ilvl="8" w:tplc="9F58A25E" w:tentative="1">
      <w:start w:val="1"/>
      <w:numFmt w:val="bullet"/>
      <w:lvlText w:val=""/>
      <w:lvlJc w:val="left"/>
      <w:pPr>
        <w:ind w:left="6480" w:hanging="360"/>
      </w:pPr>
      <w:rPr>
        <w:rFonts w:ascii="Wingdings" w:hAnsi="Wingdings" w:hint="default"/>
      </w:rPr>
    </w:lvl>
  </w:abstractNum>
  <w:abstractNum w:abstractNumId="10" w15:restartNumberingAfterBreak="0">
    <w:nsid w:val="10AC3BDB"/>
    <w:multiLevelType w:val="hybridMultilevel"/>
    <w:tmpl w:val="E84AF90A"/>
    <w:lvl w:ilvl="0" w:tplc="08090001">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11" w15:restartNumberingAfterBreak="0">
    <w:nsid w:val="11510499"/>
    <w:multiLevelType w:val="multilevel"/>
    <w:tmpl w:val="29F27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AA634A"/>
    <w:multiLevelType w:val="multilevel"/>
    <w:tmpl w:val="BEEE656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3" w15:restartNumberingAfterBreak="0">
    <w:nsid w:val="14ACF1EA"/>
    <w:multiLevelType w:val="hybridMultilevel"/>
    <w:tmpl w:val="FFFFFFFF"/>
    <w:lvl w:ilvl="0" w:tplc="00343036">
      <w:start w:val="1"/>
      <w:numFmt w:val="lowerLetter"/>
      <w:lvlText w:val="b)"/>
      <w:lvlJc w:val="left"/>
      <w:pPr>
        <w:ind w:left="720" w:hanging="360"/>
      </w:pPr>
    </w:lvl>
    <w:lvl w:ilvl="1" w:tplc="10A2533E">
      <w:start w:val="1"/>
      <w:numFmt w:val="lowerLetter"/>
      <w:lvlText w:val="%2."/>
      <w:lvlJc w:val="left"/>
      <w:pPr>
        <w:ind w:left="1440" w:hanging="360"/>
      </w:pPr>
    </w:lvl>
    <w:lvl w:ilvl="2" w:tplc="C76403EE">
      <w:start w:val="1"/>
      <w:numFmt w:val="lowerRoman"/>
      <w:lvlText w:val="%3."/>
      <w:lvlJc w:val="right"/>
      <w:pPr>
        <w:ind w:left="2160" w:hanging="180"/>
      </w:pPr>
    </w:lvl>
    <w:lvl w:ilvl="3" w:tplc="1BBC8300">
      <w:start w:val="1"/>
      <w:numFmt w:val="decimal"/>
      <w:lvlText w:val="%4."/>
      <w:lvlJc w:val="left"/>
      <w:pPr>
        <w:ind w:left="2880" w:hanging="360"/>
      </w:pPr>
    </w:lvl>
    <w:lvl w:ilvl="4" w:tplc="1D2ED428">
      <w:start w:val="1"/>
      <w:numFmt w:val="lowerLetter"/>
      <w:lvlText w:val="%5."/>
      <w:lvlJc w:val="left"/>
      <w:pPr>
        <w:ind w:left="3600" w:hanging="360"/>
      </w:pPr>
    </w:lvl>
    <w:lvl w:ilvl="5" w:tplc="8AF8C946">
      <w:start w:val="1"/>
      <w:numFmt w:val="lowerRoman"/>
      <w:lvlText w:val="%6."/>
      <w:lvlJc w:val="right"/>
      <w:pPr>
        <w:ind w:left="4320" w:hanging="180"/>
      </w:pPr>
    </w:lvl>
    <w:lvl w:ilvl="6" w:tplc="2B8CE698">
      <w:start w:val="1"/>
      <w:numFmt w:val="decimal"/>
      <w:lvlText w:val="%7."/>
      <w:lvlJc w:val="left"/>
      <w:pPr>
        <w:ind w:left="5040" w:hanging="360"/>
      </w:pPr>
    </w:lvl>
    <w:lvl w:ilvl="7" w:tplc="FE6E8CE2">
      <w:start w:val="1"/>
      <w:numFmt w:val="lowerLetter"/>
      <w:lvlText w:val="%8."/>
      <w:lvlJc w:val="left"/>
      <w:pPr>
        <w:ind w:left="5760" w:hanging="360"/>
      </w:pPr>
    </w:lvl>
    <w:lvl w:ilvl="8" w:tplc="25EE84F0">
      <w:start w:val="1"/>
      <w:numFmt w:val="lowerRoman"/>
      <w:lvlText w:val="%9."/>
      <w:lvlJc w:val="right"/>
      <w:pPr>
        <w:ind w:left="6480" w:hanging="180"/>
      </w:pPr>
    </w:lvl>
  </w:abstractNum>
  <w:abstractNum w:abstractNumId="14" w15:restartNumberingAfterBreak="0">
    <w:nsid w:val="15E94FB3"/>
    <w:multiLevelType w:val="hybridMultilevel"/>
    <w:tmpl w:val="8818AB2C"/>
    <w:lvl w:ilvl="0" w:tplc="FFFFFFFF">
      <w:start w:val="1"/>
      <w:numFmt w:val="bullet"/>
      <w:lvlText w:val=""/>
      <w:lvlJc w:val="left"/>
      <w:pPr>
        <w:ind w:left="540" w:hanging="360"/>
      </w:pPr>
      <w:rPr>
        <w:rFonts w:ascii="Symbol" w:hAnsi="Symbol" w:hint="default"/>
      </w:rPr>
    </w:lvl>
    <w:lvl w:ilvl="1" w:tplc="85E06A76" w:tentative="1">
      <w:start w:val="1"/>
      <w:numFmt w:val="bullet"/>
      <w:lvlText w:val="o"/>
      <w:lvlJc w:val="left"/>
      <w:pPr>
        <w:ind w:left="1440" w:hanging="360"/>
      </w:pPr>
      <w:rPr>
        <w:rFonts w:ascii="Courier New" w:hAnsi="Courier New" w:hint="default"/>
      </w:rPr>
    </w:lvl>
    <w:lvl w:ilvl="2" w:tplc="A3ACA8C2" w:tentative="1">
      <w:start w:val="1"/>
      <w:numFmt w:val="bullet"/>
      <w:lvlText w:val=""/>
      <w:lvlJc w:val="left"/>
      <w:pPr>
        <w:ind w:left="2160" w:hanging="360"/>
      </w:pPr>
      <w:rPr>
        <w:rFonts w:ascii="Wingdings" w:hAnsi="Wingdings" w:hint="default"/>
      </w:rPr>
    </w:lvl>
    <w:lvl w:ilvl="3" w:tplc="9CC82AFE" w:tentative="1">
      <w:start w:val="1"/>
      <w:numFmt w:val="bullet"/>
      <w:lvlText w:val=""/>
      <w:lvlJc w:val="left"/>
      <w:pPr>
        <w:ind w:left="2880" w:hanging="360"/>
      </w:pPr>
      <w:rPr>
        <w:rFonts w:ascii="Symbol" w:hAnsi="Symbol" w:hint="default"/>
      </w:rPr>
    </w:lvl>
    <w:lvl w:ilvl="4" w:tplc="97B0A48C" w:tentative="1">
      <w:start w:val="1"/>
      <w:numFmt w:val="bullet"/>
      <w:lvlText w:val="o"/>
      <w:lvlJc w:val="left"/>
      <w:pPr>
        <w:ind w:left="3600" w:hanging="360"/>
      </w:pPr>
      <w:rPr>
        <w:rFonts w:ascii="Courier New" w:hAnsi="Courier New" w:hint="default"/>
      </w:rPr>
    </w:lvl>
    <w:lvl w:ilvl="5" w:tplc="11EE3566" w:tentative="1">
      <w:start w:val="1"/>
      <w:numFmt w:val="bullet"/>
      <w:lvlText w:val=""/>
      <w:lvlJc w:val="left"/>
      <w:pPr>
        <w:ind w:left="4320" w:hanging="360"/>
      </w:pPr>
      <w:rPr>
        <w:rFonts w:ascii="Wingdings" w:hAnsi="Wingdings" w:hint="default"/>
      </w:rPr>
    </w:lvl>
    <w:lvl w:ilvl="6" w:tplc="E38068F4" w:tentative="1">
      <w:start w:val="1"/>
      <w:numFmt w:val="bullet"/>
      <w:lvlText w:val=""/>
      <w:lvlJc w:val="left"/>
      <w:pPr>
        <w:ind w:left="5040" w:hanging="360"/>
      </w:pPr>
      <w:rPr>
        <w:rFonts w:ascii="Symbol" w:hAnsi="Symbol" w:hint="default"/>
      </w:rPr>
    </w:lvl>
    <w:lvl w:ilvl="7" w:tplc="DDC679D6" w:tentative="1">
      <w:start w:val="1"/>
      <w:numFmt w:val="bullet"/>
      <w:lvlText w:val="o"/>
      <w:lvlJc w:val="left"/>
      <w:pPr>
        <w:ind w:left="5760" w:hanging="360"/>
      </w:pPr>
      <w:rPr>
        <w:rFonts w:ascii="Courier New" w:hAnsi="Courier New" w:hint="default"/>
      </w:rPr>
    </w:lvl>
    <w:lvl w:ilvl="8" w:tplc="96B62868" w:tentative="1">
      <w:start w:val="1"/>
      <w:numFmt w:val="bullet"/>
      <w:lvlText w:val=""/>
      <w:lvlJc w:val="left"/>
      <w:pPr>
        <w:ind w:left="6480" w:hanging="360"/>
      </w:pPr>
      <w:rPr>
        <w:rFonts w:ascii="Wingdings" w:hAnsi="Wingdings" w:hint="default"/>
      </w:rPr>
    </w:lvl>
  </w:abstractNum>
  <w:abstractNum w:abstractNumId="15" w15:restartNumberingAfterBreak="0">
    <w:nsid w:val="19C56983"/>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B830B84"/>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1D526F0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1E70955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220200BB"/>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0" w15:restartNumberingAfterBreak="0">
    <w:nsid w:val="2601B1A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272907C2"/>
    <w:multiLevelType w:val="multilevel"/>
    <w:tmpl w:val="75FA7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FE3EA6"/>
    <w:multiLevelType w:val="multilevel"/>
    <w:tmpl w:val="31889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B0E0499"/>
    <w:multiLevelType w:val="hybridMultilevel"/>
    <w:tmpl w:val="7ADA6BEC"/>
    <w:lvl w:ilvl="0" w:tplc="88BAEC6C">
      <w:start w:val="1"/>
      <w:numFmt w:val="decimal"/>
      <w:lvlText w:val="%1."/>
      <w:lvlJc w:val="left"/>
      <w:pPr>
        <w:ind w:left="1080" w:hanging="720"/>
      </w:pPr>
      <w:rPr>
        <w:b w:val="0"/>
      </w:rPr>
    </w:lvl>
    <w:lvl w:ilvl="1" w:tplc="7F6821AC" w:tentative="1">
      <w:start w:val="1"/>
      <w:numFmt w:val="bullet"/>
      <w:lvlText w:val="o"/>
      <w:lvlJc w:val="left"/>
      <w:pPr>
        <w:ind w:left="1440" w:hanging="360"/>
      </w:pPr>
      <w:rPr>
        <w:rFonts w:ascii="Courier New" w:hAnsi="Courier New" w:hint="default"/>
      </w:rPr>
    </w:lvl>
    <w:lvl w:ilvl="2" w:tplc="33F6EF2A" w:tentative="1">
      <w:start w:val="1"/>
      <w:numFmt w:val="bullet"/>
      <w:lvlText w:val=""/>
      <w:lvlJc w:val="left"/>
      <w:pPr>
        <w:ind w:left="2160" w:hanging="360"/>
      </w:pPr>
      <w:rPr>
        <w:rFonts w:ascii="Wingdings" w:hAnsi="Wingdings" w:hint="default"/>
      </w:rPr>
    </w:lvl>
    <w:lvl w:ilvl="3" w:tplc="B0123B2E" w:tentative="1">
      <w:start w:val="1"/>
      <w:numFmt w:val="bullet"/>
      <w:lvlText w:val=""/>
      <w:lvlJc w:val="left"/>
      <w:pPr>
        <w:ind w:left="2880" w:hanging="360"/>
      </w:pPr>
      <w:rPr>
        <w:rFonts w:ascii="Symbol" w:hAnsi="Symbol" w:hint="default"/>
      </w:rPr>
    </w:lvl>
    <w:lvl w:ilvl="4" w:tplc="C81C6ED2" w:tentative="1">
      <w:start w:val="1"/>
      <w:numFmt w:val="bullet"/>
      <w:lvlText w:val="o"/>
      <w:lvlJc w:val="left"/>
      <w:pPr>
        <w:ind w:left="3600" w:hanging="360"/>
      </w:pPr>
      <w:rPr>
        <w:rFonts w:ascii="Courier New" w:hAnsi="Courier New" w:hint="default"/>
      </w:rPr>
    </w:lvl>
    <w:lvl w:ilvl="5" w:tplc="F2F67836" w:tentative="1">
      <w:start w:val="1"/>
      <w:numFmt w:val="bullet"/>
      <w:lvlText w:val=""/>
      <w:lvlJc w:val="left"/>
      <w:pPr>
        <w:ind w:left="4320" w:hanging="360"/>
      </w:pPr>
      <w:rPr>
        <w:rFonts w:ascii="Wingdings" w:hAnsi="Wingdings" w:hint="default"/>
      </w:rPr>
    </w:lvl>
    <w:lvl w:ilvl="6" w:tplc="2A22B3DE" w:tentative="1">
      <w:start w:val="1"/>
      <w:numFmt w:val="bullet"/>
      <w:lvlText w:val=""/>
      <w:lvlJc w:val="left"/>
      <w:pPr>
        <w:ind w:left="5040" w:hanging="360"/>
      </w:pPr>
      <w:rPr>
        <w:rFonts w:ascii="Symbol" w:hAnsi="Symbol" w:hint="default"/>
      </w:rPr>
    </w:lvl>
    <w:lvl w:ilvl="7" w:tplc="E392E290" w:tentative="1">
      <w:start w:val="1"/>
      <w:numFmt w:val="bullet"/>
      <w:lvlText w:val="o"/>
      <w:lvlJc w:val="left"/>
      <w:pPr>
        <w:ind w:left="5760" w:hanging="360"/>
      </w:pPr>
      <w:rPr>
        <w:rFonts w:ascii="Courier New" w:hAnsi="Courier New" w:hint="default"/>
      </w:rPr>
    </w:lvl>
    <w:lvl w:ilvl="8" w:tplc="46546EC4" w:tentative="1">
      <w:start w:val="1"/>
      <w:numFmt w:val="bullet"/>
      <w:lvlText w:val=""/>
      <w:lvlJc w:val="left"/>
      <w:pPr>
        <w:ind w:left="6480" w:hanging="360"/>
      </w:pPr>
      <w:rPr>
        <w:rFonts w:ascii="Wingdings" w:hAnsi="Wingdings" w:hint="default"/>
      </w:rPr>
    </w:lvl>
  </w:abstractNum>
  <w:abstractNum w:abstractNumId="24" w15:restartNumberingAfterBreak="0">
    <w:nsid w:val="2B9E0E5E"/>
    <w:multiLevelType w:val="hybridMultilevel"/>
    <w:tmpl w:val="F154B4A0"/>
    <w:lvl w:ilvl="0" w:tplc="7D06DE44">
      <w:numFmt w:val="bullet"/>
      <w:pStyle w:val="Heading4"/>
      <w:lvlText w:val="•"/>
      <w:lvlJc w:val="left"/>
      <w:pPr>
        <w:ind w:left="1080" w:hanging="720"/>
      </w:pPr>
      <w:rPr>
        <w:rFonts w:ascii="Calibri" w:hAnsi="Calibri" w:hint="default"/>
      </w:rPr>
    </w:lvl>
    <w:lvl w:ilvl="1" w:tplc="4FF024A4" w:tentative="1">
      <w:start w:val="1"/>
      <w:numFmt w:val="bullet"/>
      <w:lvlText w:val="o"/>
      <w:lvlJc w:val="left"/>
      <w:pPr>
        <w:ind w:left="1440" w:hanging="360"/>
      </w:pPr>
      <w:rPr>
        <w:rFonts w:ascii="Courier New" w:hAnsi="Courier New" w:hint="default"/>
      </w:rPr>
    </w:lvl>
    <w:lvl w:ilvl="2" w:tplc="0B8AFDF0" w:tentative="1">
      <w:start w:val="1"/>
      <w:numFmt w:val="bullet"/>
      <w:lvlText w:val=""/>
      <w:lvlJc w:val="left"/>
      <w:pPr>
        <w:ind w:left="2160" w:hanging="360"/>
      </w:pPr>
      <w:rPr>
        <w:rFonts w:ascii="Wingdings" w:hAnsi="Wingdings" w:hint="default"/>
      </w:rPr>
    </w:lvl>
    <w:lvl w:ilvl="3" w:tplc="8CC843EE" w:tentative="1">
      <w:start w:val="1"/>
      <w:numFmt w:val="bullet"/>
      <w:lvlText w:val=""/>
      <w:lvlJc w:val="left"/>
      <w:pPr>
        <w:ind w:left="2880" w:hanging="360"/>
      </w:pPr>
      <w:rPr>
        <w:rFonts w:ascii="Symbol" w:hAnsi="Symbol" w:hint="default"/>
      </w:rPr>
    </w:lvl>
    <w:lvl w:ilvl="4" w:tplc="86A277B2" w:tentative="1">
      <w:start w:val="1"/>
      <w:numFmt w:val="bullet"/>
      <w:lvlText w:val="o"/>
      <w:lvlJc w:val="left"/>
      <w:pPr>
        <w:ind w:left="3600" w:hanging="360"/>
      </w:pPr>
      <w:rPr>
        <w:rFonts w:ascii="Courier New" w:hAnsi="Courier New" w:hint="default"/>
      </w:rPr>
    </w:lvl>
    <w:lvl w:ilvl="5" w:tplc="54745074" w:tentative="1">
      <w:start w:val="1"/>
      <w:numFmt w:val="bullet"/>
      <w:lvlText w:val=""/>
      <w:lvlJc w:val="left"/>
      <w:pPr>
        <w:ind w:left="4320" w:hanging="360"/>
      </w:pPr>
      <w:rPr>
        <w:rFonts w:ascii="Wingdings" w:hAnsi="Wingdings" w:hint="default"/>
      </w:rPr>
    </w:lvl>
    <w:lvl w:ilvl="6" w:tplc="E924CC44" w:tentative="1">
      <w:start w:val="1"/>
      <w:numFmt w:val="bullet"/>
      <w:lvlText w:val=""/>
      <w:lvlJc w:val="left"/>
      <w:pPr>
        <w:ind w:left="5040" w:hanging="360"/>
      </w:pPr>
      <w:rPr>
        <w:rFonts w:ascii="Symbol" w:hAnsi="Symbol" w:hint="default"/>
      </w:rPr>
    </w:lvl>
    <w:lvl w:ilvl="7" w:tplc="088C682A" w:tentative="1">
      <w:start w:val="1"/>
      <w:numFmt w:val="bullet"/>
      <w:lvlText w:val="o"/>
      <w:lvlJc w:val="left"/>
      <w:pPr>
        <w:ind w:left="5760" w:hanging="360"/>
      </w:pPr>
      <w:rPr>
        <w:rFonts w:ascii="Courier New" w:hAnsi="Courier New" w:hint="default"/>
      </w:rPr>
    </w:lvl>
    <w:lvl w:ilvl="8" w:tplc="AA925886" w:tentative="1">
      <w:start w:val="1"/>
      <w:numFmt w:val="bullet"/>
      <w:lvlText w:val=""/>
      <w:lvlJc w:val="left"/>
      <w:pPr>
        <w:ind w:left="6480" w:hanging="360"/>
      </w:pPr>
      <w:rPr>
        <w:rFonts w:ascii="Wingdings" w:hAnsi="Wingdings" w:hint="default"/>
      </w:rPr>
    </w:lvl>
  </w:abstractNum>
  <w:abstractNum w:abstractNumId="25" w15:restartNumberingAfterBreak="0">
    <w:nsid w:val="2DEDFB57"/>
    <w:multiLevelType w:val="hybridMultilevel"/>
    <w:tmpl w:val="44303CCC"/>
    <w:lvl w:ilvl="0" w:tplc="AB7E727C">
      <w:start w:val="1"/>
      <w:numFmt w:val="lowerLetter"/>
      <w:lvlText w:val="%1."/>
      <w:lvlJc w:val="left"/>
      <w:pPr>
        <w:ind w:left="720" w:hanging="360"/>
      </w:pPr>
    </w:lvl>
    <w:lvl w:ilvl="1" w:tplc="696011E2">
      <w:start w:val="1"/>
      <w:numFmt w:val="lowerLetter"/>
      <w:lvlText w:val="%2."/>
      <w:lvlJc w:val="left"/>
      <w:pPr>
        <w:ind w:left="1440" w:hanging="360"/>
      </w:pPr>
    </w:lvl>
    <w:lvl w:ilvl="2" w:tplc="46B2A148">
      <w:start w:val="1"/>
      <w:numFmt w:val="lowerRoman"/>
      <w:lvlText w:val="%3."/>
      <w:lvlJc w:val="right"/>
      <w:pPr>
        <w:ind w:left="2160" w:hanging="180"/>
      </w:pPr>
    </w:lvl>
    <w:lvl w:ilvl="3" w:tplc="BAC4A3B0">
      <w:start w:val="1"/>
      <w:numFmt w:val="decimal"/>
      <w:lvlText w:val="%4."/>
      <w:lvlJc w:val="left"/>
      <w:pPr>
        <w:ind w:left="2880" w:hanging="360"/>
      </w:pPr>
    </w:lvl>
    <w:lvl w:ilvl="4" w:tplc="277623B6">
      <w:start w:val="1"/>
      <w:numFmt w:val="lowerLetter"/>
      <w:lvlText w:val="%5."/>
      <w:lvlJc w:val="left"/>
      <w:pPr>
        <w:ind w:left="3600" w:hanging="360"/>
      </w:pPr>
    </w:lvl>
    <w:lvl w:ilvl="5" w:tplc="4FE8CA52">
      <w:start w:val="1"/>
      <w:numFmt w:val="lowerRoman"/>
      <w:lvlText w:val="%6."/>
      <w:lvlJc w:val="right"/>
      <w:pPr>
        <w:ind w:left="4320" w:hanging="180"/>
      </w:pPr>
    </w:lvl>
    <w:lvl w:ilvl="6" w:tplc="66C2B954">
      <w:start w:val="1"/>
      <w:numFmt w:val="decimal"/>
      <w:lvlText w:val="%7."/>
      <w:lvlJc w:val="left"/>
      <w:pPr>
        <w:ind w:left="5040" w:hanging="360"/>
      </w:pPr>
    </w:lvl>
    <w:lvl w:ilvl="7" w:tplc="3C3A1046">
      <w:start w:val="1"/>
      <w:numFmt w:val="lowerLetter"/>
      <w:lvlText w:val="%8."/>
      <w:lvlJc w:val="left"/>
      <w:pPr>
        <w:ind w:left="5760" w:hanging="360"/>
      </w:pPr>
    </w:lvl>
    <w:lvl w:ilvl="8" w:tplc="94EA4760">
      <w:start w:val="1"/>
      <w:numFmt w:val="lowerRoman"/>
      <w:lvlText w:val="%9."/>
      <w:lvlJc w:val="right"/>
      <w:pPr>
        <w:ind w:left="6480" w:hanging="180"/>
      </w:pPr>
    </w:lvl>
  </w:abstractNum>
  <w:abstractNum w:abstractNumId="26" w15:restartNumberingAfterBreak="0">
    <w:nsid w:val="2EAE7327"/>
    <w:multiLevelType w:val="multilevel"/>
    <w:tmpl w:val="C5EEB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EE250B6"/>
    <w:multiLevelType w:val="multilevel"/>
    <w:tmpl w:val="50985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FDC529F"/>
    <w:multiLevelType w:val="hybridMultilevel"/>
    <w:tmpl w:val="E46EF1BE"/>
    <w:lvl w:ilvl="0" w:tplc="DA80EA06">
      <w:start w:val="1"/>
      <w:numFmt w:val="lowerLetter"/>
      <w:lvlText w:val="%1."/>
      <w:lvlJc w:val="left"/>
      <w:pPr>
        <w:ind w:left="720" w:hanging="360"/>
      </w:pPr>
    </w:lvl>
    <w:lvl w:ilvl="1" w:tplc="7DDAACE4" w:tentative="1">
      <w:start w:val="1"/>
      <w:numFmt w:val="lowerLetter"/>
      <w:lvlText w:val="%2."/>
      <w:lvlJc w:val="left"/>
      <w:pPr>
        <w:ind w:left="1440" w:hanging="360"/>
      </w:pPr>
    </w:lvl>
    <w:lvl w:ilvl="2" w:tplc="19E23712" w:tentative="1">
      <w:start w:val="1"/>
      <w:numFmt w:val="lowerRoman"/>
      <w:lvlText w:val="%3."/>
      <w:lvlJc w:val="right"/>
      <w:pPr>
        <w:ind w:left="2160" w:hanging="180"/>
      </w:pPr>
    </w:lvl>
    <w:lvl w:ilvl="3" w:tplc="1A24332A" w:tentative="1">
      <w:start w:val="1"/>
      <w:numFmt w:val="decimal"/>
      <w:lvlText w:val="%4."/>
      <w:lvlJc w:val="left"/>
      <w:pPr>
        <w:ind w:left="2880" w:hanging="360"/>
      </w:pPr>
    </w:lvl>
    <w:lvl w:ilvl="4" w:tplc="35A088A6" w:tentative="1">
      <w:start w:val="1"/>
      <w:numFmt w:val="lowerLetter"/>
      <w:lvlText w:val="%5."/>
      <w:lvlJc w:val="left"/>
      <w:pPr>
        <w:ind w:left="3600" w:hanging="360"/>
      </w:pPr>
    </w:lvl>
    <w:lvl w:ilvl="5" w:tplc="BB52B86C" w:tentative="1">
      <w:start w:val="1"/>
      <w:numFmt w:val="lowerRoman"/>
      <w:lvlText w:val="%6."/>
      <w:lvlJc w:val="right"/>
      <w:pPr>
        <w:ind w:left="4320" w:hanging="180"/>
      </w:pPr>
    </w:lvl>
    <w:lvl w:ilvl="6" w:tplc="9D16F5CC" w:tentative="1">
      <w:start w:val="1"/>
      <w:numFmt w:val="decimal"/>
      <w:lvlText w:val="%7."/>
      <w:lvlJc w:val="left"/>
      <w:pPr>
        <w:ind w:left="5040" w:hanging="360"/>
      </w:pPr>
    </w:lvl>
    <w:lvl w:ilvl="7" w:tplc="18E8F96A" w:tentative="1">
      <w:start w:val="1"/>
      <w:numFmt w:val="lowerLetter"/>
      <w:lvlText w:val="%8."/>
      <w:lvlJc w:val="left"/>
      <w:pPr>
        <w:ind w:left="5760" w:hanging="360"/>
      </w:pPr>
    </w:lvl>
    <w:lvl w:ilvl="8" w:tplc="0194FAC0" w:tentative="1">
      <w:start w:val="1"/>
      <w:numFmt w:val="lowerRoman"/>
      <w:lvlText w:val="%9."/>
      <w:lvlJc w:val="right"/>
      <w:pPr>
        <w:ind w:left="6480" w:hanging="180"/>
      </w:pPr>
    </w:lvl>
  </w:abstractNum>
  <w:abstractNum w:abstractNumId="29" w15:restartNumberingAfterBreak="0">
    <w:nsid w:val="327F7C19"/>
    <w:multiLevelType w:val="hybridMultilevel"/>
    <w:tmpl w:val="DD72E7BE"/>
    <w:lvl w:ilvl="0" w:tplc="2B8E49EA">
      <w:start w:val="1"/>
      <w:numFmt w:val="upperRoman"/>
      <w:lvlText w:val="%1."/>
      <w:lvlJc w:val="left"/>
      <w:pPr>
        <w:ind w:left="720" w:hanging="360"/>
      </w:pPr>
    </w:lvl>
    <w:lvl w:ilvl="1" w:tplc="1BD04660">
      <w:start w:val="1"/>
      <w:numFmt w:val="lowerRoman"/>
      <w:lvlText w:val="%2)"/>
      <w:lvlJc w:val="left"/>
      <w:pPr>
        <w:ind w:left="1800" w:hanging="720"/>
      </w:pPr>
    </w:lvl>
    <w:lvl w:ilvl="2" w:tplc="254C289C">
      <w:start w:val="1"/>
      <w:numFmt w:val="upperLetter"/>
      <w:lvlText w:val="%3."/>
      <w:lvlJc w:val="left"/>
      <w:pPr>
        <w:ind w:left="2700" w:hanging="720"/>
      </w:pPr>
    </w:lvl>
    <w:lvl w:ilvl="3" w:tplc="69C083F8" w:tentative="1">
      <w:start w:val="1"/>
      <w:numFmt w:val="decimal"/>
      <w:lvlText w:val="%4."/>
      <w:lvlJc w:val="left"/>
      <w:pPr>
        <w:ind w:left="2880" w:hanging="360"/>
      </w:pPr>
    </w:lvl>
    <w:lvl w:ilvl="4" w:tplc="612426F6" w:tentative="1">
      <w:start w:val="1"/>
      <w:numFmt w:val="lowerLetter"/>
      <w:lvlText w:val="%5."/>
      <w:lvlJc w:val="left"/>
      <w:pPr>
        <w:ind w:left="3600" w:hanging="360"/>
      </w:pPr>
    </w:lvl>
    <w:lvl w:ilvl="5" w:tplc="1A7A21CC" w:tentative="1">
      <w:start w:val="1"/>
      <w:numFmt w:val="lowerRoman"/>
      <w:lvlText w:val="%6."/>
      <w:lvlJc w:val="right"/>
      <w:pPr>
        <w:ind w:left="4320" w:hanging="180"/>
      </w:pPr>
    </w:lvl>
    <w:lvl w:ilvl="6" w:tplc="01C2EF40" w:tentative="1">
      <w:start w:val="1"/>
      <w:numFmt w:val="decimal"/>
      <w:lvlText w:val="%7."/>
      <w:lvlJc w:val="left"/>
      <w:pPr>
        <w:ind w:left="5040" w:hanging="360"/>
      </w:pPr>
    </w:lvl>
    <w:lvl w:ilvl="7" w:tplc="F606DDFC" w:tentative="1">
      <w:start w:val="1"/>
      <w:numFmt w:val="lowerLetter"/>
      <w:lvlText w:val="%8."/>
      <w:lvlJc w:val="left"/>
      <w:pPr>
        <w:ind w:left="5760" w:hanging="360"/>
      </w:pPr>
    </w:lvl>
    <w:lvl w:ilvl="8" w:tplc="B7AA7D9A" w:tentative="1">
      <w:start w:val="1"/>
      <w:numFmt w:val="lowerRoman"/>
      <w:lvlText w:val="%9."/>
      <w:lvlJc w:val="right"/>
      <w:pPr>
        <w:ind w:left="6480" w:hanging="180"/>
      </w:pPr>
    </w:lvl>
  </w:abstractNum>
  <w:abstractNum w:abstractNumId="30" w15:restartNumberingAfterBreak="0">
    <w:nsid w:val="3286039E"/>
    <w:multiLevelType w:val="multilevel"/>
    <w:tmpl w:val="F2D685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816422B"/>
    <w:multiLevelType w:val="hybridMultilevel"/>
    <w:tmpl w:val="FFFFFFFF"/>
    <w:lvl w:ilvl="0" w:tplc="171618CE">
      <w:start w:val="1"/>
      <w:numFmt w:val="bullet"/>
      <w:lvlText w:val=""/>
      <w:lvlJc w:val="left"/>
      <w:pPr>
        <w:ind w:left="720" w:hanging="360"/>
      </w:pPr>
      <w:rPr>
        <w:rFonts w:ascii="Symbol" w:hAnsi="Symbol" w:hint="default"/>
      </w:rPr>
    </w:lvl>
    <w:lvl w:ilvl="1" w:tplc="0434ABA4">
      <w:start w:val="1"/>
      <w:numFmt w:val="bullet"/>
      <w:lvlText w:val="o"/>
      <w:lvlJc w:val="left"/>
      <w:pPr>
        <w:ind w:left="1440" w:hanging="360"/>
      </w:pPr>
      <w:rPr>
        <w:rFonts w:ascii="Courier New" w:hAnsi="Courier New" w:hint="default"/>
      </w:rPr>
    </w:lvl>
    <w:lvl w:ilvl="2" w:tplc="30FEDE90">
      <w:start w:val="1"/>
      <w:numFmt w:val="bullet"/>
      <w:lvlText w:val=""/>
      <w:lvlJc w:val="left"/>
      <w:pPr>
        <w:ind w:left="2160" w:hanging="360"/>
      </w:pPr>
      <w:rPr>
        <w:rFonts w:ascii="Wingdings" w:hAnsi="Wingdings" w:hint="default"/>
      </w:rPr>
    </w:lvl>
    <w:lvl w:ilvl="3" w:tplc="BC0CCC62">
      <w:start w:val="1"/>
      <w:numFmt w:val="bullet"/>
      <w:lvlText w:val=""/>
      <w:lvlJc w:val="left"/>
      <w:pPr>
        <w:ind w:left="2880" w:hanging="360"/>
      </w:pPr>
      <w:rPr>
        <w:rFonts w:ascii="Symbol" w:hAnsi="Symbol" w:hint="default"/>
      </w:rPr>
    </w:lvl>
    <w:lvl w:ilvl="4" w:tplc="65027028">
      <w:start w:val="1"/>
      <w:numFmt w:val="bullet"/>
      <w:lvlText w:val="o"/>
      <w:lvlJc w:val="left"/>
      <w:pPr>
        <w:ind w:left="3600" w:hanging="360"/>
      </w:pPr>
      <w:rPr>
        <w:rFonts w:ascii="Courier New" w:hAnsi="Courier New" w:hint="default"/>
      </w:rPr>
    </w:lvl>
    <w:lvl w:ilvl="5" w:tplc="1E7E44DE">
      <w:start w:val="1"/>
      <w:numFmt w:val="bullet"/>
      <w:lvlText w:val=""/>
      <w:lvlJc w:val="left"/>
      <w:pPr>
        <w:ind w:left="4320" w:hanging="360"/>
      </w:pPr>
      <w:rPr>
        <w:rFonts w:ascii="Wingdings" w:hAnsi="Wingdings" w:hint="default"/>
      </w:rPr>
    </w:lvl>
    <w:lvl w:ilvl="6" w:tplc="621C4290">
      <w:start w:val="1"/>
      <w:numFmt w:val="bullet"/>
      <w:lvlText w:val=""/>
      <w:lvlJc w:val="left"/>
      <w:pPr>
        <w:ind w:left="5040" w:hanging="360"/>
      </w:pPr>
      <w:rPr>
        <w:rFonts w:ascii="Symbol" w:hAnsi="Symbol" w:hint="default"/>
      </w:rPr>
    </w:lvl>
    <w:lvl w:ilvl="7" w:tplc="F250990A">
      <w:start w:val="1"/>
      <w:numFmt w:val="bullet"/>
      <w:lvlText w:val="o"/>
      <w:lvlJc w:val="left"/>
      <w:pPr>
        <w:ind w:left="5760" w:hanging="360"/>
      </w:pPr>
      <w:rPr>
        <w:rFonts w:ascii="Courier New" w:hAnsi="Courier New" w:hint="default"/>
      </w:rPr>
    </w:lvl>
    <w:lvl w:ilvl="8" w:tplc="BC2A4E38">
      <w:start w:val="1"/>
      <w:numFmt w:val="bullet"/>
      <w:lvlText w:val=""/>
      <w:lvlJc w:val="left"/>
      <w:pPr>
        <w:ind w:left="6480" w:hanging="360"/>
      </w:pPr>
      <w:rPr>
        <w:rFonts w:ascii="Wingdings" w:hAnsi="Wingdings" w:hint="default"/>
      </w:rPr>
    </w:lvl>
  </w:abstractNum>
  <w:abstractNum w:abstractNumId="32" w15:restartNumberingAfterBreak="0">
    <w:nsid w:val="3898177F"/>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3BD50C30"/>
    <w:multiLevelType w:val="hybridMultilevel"/>
    <w:tmpl w:val="8CFC0252"/>
    <w:lvl w:ilvl="0" w:tplc="DEE6B9F4">
      <w:start w:val="1"/>
      <w:numFmt w:val="lowerLetter"/>
      <w:lvlText w:val="%1."/>
      <w:lvlJc w:val="left"/>
      <w:pPr>
        <w:ind w:left="1080" w:hanging="360"/>
      </w:pPr>
    </w:lvl>
    <w:lvl w:ilvl="1" w:tplc="74148740">
      <w:start w:val="1"/>
      <w:numFmt w:val="lowerLetter"/>
      <w:lvlText w:val="%2."/>
      <w:lvlJc w:val="left"/>
      <w:pPr>
        <w:ind w:left="1800" w:hanging="360"/>
      </w:pPr>
    </w:lvl>
    <w:lvl w:ilvl="2" w:tplc="2ACE85EC" w:tentative="1">
      <w:start w:val="1"/>
      <w:numFmt w:val="lowerRoman"/>
      <w:lvlText w:val="%3."/>
      <w:lvlJc w:val="right"/>
      <w:pPr>
        <w:ind w:left="2520" w:hanging="180"/>
      </w:pPr>
    </w:lvl>
    <w:lvl w:ilvl="3" w:tplc="3D28A000" w:tentative="1">
      <w:start w:val="1"/>
      <w:numFmt w:val="decimal"/>
      <w:lvlText w:val="%4."/>
      <w:lvlJc w:val="left"/>
      <w:pPr>
        <w:ind w:left="3240" w:hanging="360"/>
      </w:pPr>
    </w:lvl>
    <w:lvl w:ilvl="4" w:tplc="B57020AE" w:tentative="1">
      <w:start w:val="1"/>
      <w:numFmt w:val="lowerLetter"/>
      <w:lvlText w:val="%5."/>
      <w:lvlJc w:val="left"/>
      <w:pPr>
        <w:ind w:left="3960" w:hanging="360"/>
      </w:pPr>
    </w:lvl>
    <w:lvl w:ilvl="5" w:tplc="051E8B40" w:tentative="1">
      <w:start w:val="1"/>
      <w:numFmt w:val="lowerRoman"/>
      <w:lvlText w:val="%6."/>
      <w:lvlJc w:val="right"/>
      <w:pPr>
        <w:ind w:left="4680" w:hanging="180"/>
      </w:pPr>
    </w:lvl>
    <w:lvl w:ilvl="6" w:tplc="80500F3A" w:tentative="1">
      <w:start w:val="1"/>
      <w:numFmt w:val="decimal"/>
      <w:lvlText w:val="%7."/>
      <w:lvlJc w:val="left"/>
      <w:pPr>
        <w:ind w:left="5400" w:hanging="360"/>
      </w:pPr>
    </w:lvl>
    <w:lvl w:ilvl="7" w:tplc="96886BE6" w:tentative="1">
      <w:start w:val="1"/>
      <w:numFmt w:val="lowerLetter"/>
      <w:lvlText w:val="%8."/>
      <w:lvlJc w:val="left"/>
      <w:pPr>
        <w:ind w:left="6120" w:hanging="360"/>
      </w:pPr>
    </w:lvl>
    <w:lvl w:ilvl="8" w:tplc="ECE6C13A" w:tentative="1">
      <w:start w:val="1"/>
      <w:numFmt w:val="lowerRoman"/>
      <w:lvlText w:val="%9."/>
      <w:lvlJc w:val="right"/>
      <w:pPr>
        <w:ind w:left="6840" w:hanging="180"/>
      </w:pPr>
    </w:lvl>
  </w:abstractNum>
  <w:abstractNum w:abstractNumId="34" w15:restartNumberingAfterBreak="0">
    <w:nsid w:val="3EBE16E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3F067E39"/>
    <w:multiLevelType w:val="hybridMultilevel"/>
    <w:tmpl w:val="358A40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3F2BC2FC"/>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3FB65FC5"/>
    <w:multiLevelType w:val="hybridMultilevel"/>
    <w:tmpl w:val="A378CAE4"/>
    <w:lvl w:ilvl="0" w:tplc="AFAE5B3E">
      <w:start w:val="1"/>
      <w:numFmt w:val="bullet"/>
      <w:lvlText w:val=""/>
      <w:lvlJc w:val="left"/>
      <w:pPr>
        <w:ind w:left="720" w:hanging="360"/>
      </w:pPr>
      <w:rPr>
        <w:rFonts w:ascii="Symbol" w:hAnsi="Symbol" w:hint="default"/>
      </w:rPr>
    </w:lvl>
    <w:lvl w:ilvl="1" w:tplc="C1824A96" w:tentative="1">
      <w:start w:val="1"/>
      <w:numFmt w:val="bullet"/>
      <w:lvlText w:val="o"/>
      <w:lvlJc w:val="left"/>
      <w:pPr>
        <w:ind w:left="1440" w:hanging="360"/>
      </w:pPr>
      <w:rPr>
        <w:rFonts w:ascii="Courier New" w:hAnsi="Courier New" w:hint="default"/>
      </w:rPr>
    </w:lvl>
    <w:lvl w:ilvl="2" w:tplc="D2D6F86A" w:tentative="1">
      <w:start w:val="1"/>
      <w:numFmt w:val="bullet"/>
      <w:lvlText w:val=""/>
      <w:lvlJc w:val="left"/>
      <w:pPr>
        <w:ind w:left="2160" w:hanging="360"/>
      </w:pPr>
      <w:rPr>
        <w:rFonts w:ascii="Wingdings" w:hAnsi="Wingdings" w:hint="default"/>
      </w:rPr>
    </w:lvl>
    <w:lvl w:ilvl="3" w:tplc="B2B67086" w:tentative="1">
      <w:start w:val="1"/>
      <w:numFmt w:val="bullet"/>
      <w:lvlText w:val=""/>
      <w:lvlJc w:val="left"/>
      <w:pPr>
        <w:ind w:left="2880" w:hanging="360"/>
      </w:pPr>
      <w:rPr>
        <w:rFonts w:ascii="Symbol" w:hAnsi="Symbol" w:hint="default"/>
      </w:rPr>
    </w:lvl>
    <w:lvl w:ilvl="4" w:tplc="43045078" w:tentative="1">
      <w:start w:val="1"/>
      <w:numFmt w:val="bullet"/>
      <w:lvlText w:val="o"/>
      <w:lvlJc w:val="left"/>
      <w:pPr>
        <w:ind w:left="3600" w:hanging="360"/>
      </w:pPr>
      <w:rPr>
        <w:rFonts w:ascii="Courier New" w:hAnsi="Courier New" w:hint="default"/>
      </w:rPr>
    </w:lvl>
    <w:lvl w:ilvl="5" w:tplc="A0FEA03A" w:tentative="1">
      <w:start w:val="1"/>
      <w:numFmt w:val="bullet"/>
      <w:lvlText w:val=""/>
      <w:lvlJc w:val="left"/>
      <w:pPr>
        <w:ind w:left="4320" w:hanging="360"/>
      </w:pPr>
      <w:rPr>
        <w:rFonts w:ascii="Wingdings" w:hAnsi="Wingdings" w:hint="default"/>
      </w:rPr>
    </w:lvl>
    <w:lvl w:ilvl="6" w:tplc="79E6F22E" w:tentative="1">
      <w:start w:val="1"/>
      <w:numFmt w:val="bullet"/>
      <w:lvlText w:val=""/>
      <w:lvlJc w:val="left"/>
      <w:pPr>
        <w:ind w:left="5040" w:hanging="360"/>
      </w:pPr>
      <w:rPr>
        <w:rFonts w:ascii="Symbol" w:hAnsi="Symbol" w:hint="default"/>
      </w:rPr>
    </w:lvl>
    <w:lvl w:ilvl="7" w:tplc="61743E88" w:tentative="1">
      <w:start w:val="1"/>
      <w:numFmt w:val="bullet"/>
      <w:lvlText w:val="o"/>
      <w:lvlJc w:val="left"/>
      <w:pPr>
        <w:ind w:left="5760" w:hanging="360"/>
      </w:pPr>
      <w:rPr>
        <w:rFonts w:ascii="Courier New" w:hAnsi="Courier New" w:hint="default"/>
      </w:rPr>
    </w:lvl>
    <w:lvl w:ilvl="8" w:tplc="58563B94" w:tentative="1">
      <w:start w:val="1"/>
      <w:numFmt w:val="bullet"/>
      <w:lvlText w:val=""/>
      <w:lvlJc w:val="left"/>
      <w:pPr>
        <w:ind w:left="6480" w:hanging="360"/>
      </w:pPr>
      <w:rPr>
        <w:rFonts w:ascii="Wingdings" w:hAnsi="Wingdings" w:hint="default"/>
      </w:rPr>
    </w:lvl>
  </w:abstractNum>
  <w:abstractNum w:abstractNumId="38" w15:restartNumberingAfterBreak="0">
    <w:nsid w:val="44070861"/>
    <w:multiLevelType w:val="hybridMultilevel"/>
    <w:tmpl w:val="E0969A0C"/>
    <w:lvl w:ilvl="0" w:tplc="B5CA854E">
      <w:start w:val="1"/>
      <w:numFmt w:val="lowerRoman"/>
      <w:lvlText w:val="%1."/>
      <w:lvlJc w:val="left"/>
      <w:pPr>
        <w:ind w:left="766" w:hanging="360"/>
      </w:pPr>
      <w:rPr>
        <w:rFonts w:ascii="Calibri" w:hAnsi="Calibri" w:hint="default"/>
      </w:rPr>
    </w:lvl>
    <w:lvl w:ilvl="1" w:tplc="9F7842F6" w:tentative="1">
      <w:start w:val="1"/>
      <w:numFmt w:val="bullet"/>
      <w:lvlText w:val="o"/>
      <w:lvlJc w:val="left"/>
      <w:pPr>
        <w:ind w:left="1486" w:hanging="360"/>
      </w:pPr>
      <w:rPr>
        <w:rFonts w:ascii="Courier New" w:hAnsi="Courier New" w:hint="default"/>
      </w:rPr>
    </w:lvl>
    <w:lvl w:ilvl="2" w:tplc="507C07F8" w:tentative="1">
      <w:start w:val="1"/>
      <w:numFmt w:val="bullet"/>
      <w:lvlText w:val=""/>
      <w:lvlJc w:val="left"/>
      <w:pPr>
        <w:ind w:left="2206" w:hanging="360"/>
      </w:pPr>
      <w:rPr>
        <w:rFonts w:ascii="Wingdings" w:hAnsi="Wingdings" w:hint="default"/>
      </w:rPr>
    </w:lvl>
    <w:lvl w:ilvl="3" w:tplc="F610735E" w:tentative="1">
      <w:start w:val="1"/>
      <w:numFmt w:val="bullet"/>
      <w:lvlText w:val=""/>
      <w:lvlJc w:val="left"/>
      <w:pPr>
        <w:ind w:left="2926" w:hanging="360"/>
      </w:pPr>
      <w:rPr>
        <w:rFonts w:ascii="Symbol" w:hAnsi="Symbol" w:hint="default"/>
      </w:rPr>
    </w:lvl>
    <w:lvl w:ilvl="4" w:tplc="58006720" w:tentative="1">
      <w:start w:val="1"/>
      <w:numFmt w:val="bullet"/>
      <w:lvlText w:val="o"/>
      <w:lvlJc w:val="left"/>
      <w:pPr>
        <w:ind w:left="3646" w:hanging="360"/>
      </w:pPr>
      <w:rPr>
        <w:rFonts w:ascii="Courier New" w:hAnsi="Courier New" w:hint="default"/>
      </w:rPr>
    </w:lvl>
    <w:lvl w:ilvl="5" w:tplc="BEE8418A" w:tentative="1">
      <w:start w:val="1"/>
      <w:numFmt w:val="bullet"/>
      <w:lvlText w:val=""/>
      <w:lvlJc w:val="left"/>
      <w:pPr>
        <w:ind w:left="4366" w:hanging="360"/>
      </w:pPr>
      <w:rPr>
        <w:rFonts w:ascii="Wingdings" w:hAnsi="Wingdings" w:hint="default"/>
      </w:rPr>
    </w:lvl>
    <w:lvl w:ilvl="6" w:tplc="B346324C" w:tentative="1">
      <w:start w:val="1"/>
      <w:numFmt w:val="bullet"/>
      <w:lvlText w:val=""/>
      <w:lvlJc w:val="left"/>
      <w:pPr>
        <w:ind w:left="5086" w:hanging="360"/>
      </w:pPr>
      <w:rPr>
        <w:rFonts w:ascii="Symbol" w:hAnsi="Symbol" w:hint="default"/>
      </w:rPr>
    </w:lvl>
    <w:lvl w:ilvl="7" w:tplc="0A30149A" w:tentative="1">
      <w:start w:val="1"/>
      <w:numFmt w:val="bullet"/>
      <w:lvlText w:val="o"/>
      <w:lvlJc w:val="left"/>
      <w:pPr>
        <w:ind w:left="5806" w:hanging="360"/>
      </w:pPr>
      <w:rPr>
        <w:rFonts w:ascii="Courier New" w:hAnsi="Courier New" w:hint="default"/>
      </w:rPr>
    </w:lvl>
    <w:lvl w:ilvl="8" w:tplc="D3DE8DBE" w:tentative="1">
      <w:start w:val="1"/>
      <w:numFmt w:val="bullet"/>
      <w:lvlText w:val=""/>
      <w:lvlJc w:val="left"/>
      <w:pPr>
        <w:ind w:left="6526" w:hanging="360"/>
      </w:pPr>
      <w:rPr>
        <w:rFonts w:ascii="Wingdings" w:hAnsi="Wingdings" w:hint="default"/>
      </w:rPr>
    </w:lvl>
  </w:abstractNum>
  <w:abstractNum w:abstractNumId="39" w15:restartNumberingAfterBreak="0">
    <w:nsid w:val="453985C9"/>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4585FB6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458B3663"/>
    <w:multiLevelType w:val="multilevel"/>
    <w:tmpl w:val="861C89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5CD0EC2"/>
    <w:multiLevelType w:val="hybridMultilevel"/>
    <w:tmpl w:val="9EA48F40"/>
    <w:lvl w:ilvl="0" w:tplc="D17E4BDE">
      <w:start w:val="1"/>
      <w:numFmt w:val="bullet"/>
      <w:lvlText w:val=""/>
      <w:lvlJc w:val="left"/>
      <w:pPr>
        <w:ind w:left="720" w:hanging="360"/>
      </w:pPr>
      <w:rPr>
        <w:rFonts w:ascii="Symbol" w:hAnsi="Symbol" w:hint="default"/>
      </w:rPr>
    </w:lvl>
    <w:lvl w:ilvl="1" w:tplc="1C62438A" w:tentative="1">
      <w:start w:val="1"/>
      <w:numFmt w:val="bullet"/>
      <w:lvlText w:val="o"/>
      <w:lvlJc w:val="left"/>
      <w:pPr>
        <w:ind w:left="1440" w:hanging="360"/>
      </w:pPr>
      <w:rPr>
        <w:rFonts w:ascii="Courier New" w:hAnsi="Courier New" w:hint="default"/>
      </w:rPr>
    </w:lvl>
    <w:lvl w:ilvl="2" w:tplc="52505122" w:tentative="1">
      <w:start w:val="1"/>
      <w:numFmt w:val="bullet"/>
      <w:lvlText w:val=""/>
      <w:lvlJc w:val="left"/>
      <w:pPr>
        <w:ind w:left="2160" w:hanging="360"/>
      </w:pPr>
      <w:rPr>
        <w:rFonts w:ascii="Wingdings" w:hAnsi="Wingdings" w:hint="default"/>
      </w:rPr>
    </w:lvl>
    <w:lvl w:ilvl="3" w:tplc="D8E21872" w:tentative="1">
      <w:start w:val="1"/>
      <w:numFmt w:val="bullet"/>
      <w:lvlText w:val=""/>
      <w:lvlJc w:val="left"/>
      <w:pPr>
        <w:ind w:left="2880" w:hanging="360"/>
      </w:pPr>
      <w:rPr>
        <w:rFonts w:ascii="Symbol" w:hAnsi="Symbol" w:hint="default"/>
      </w:rPr>
    </w:lvl>
    <w:lvl w:ilvl="4" w:tplc="34202354" w:tentative="1">
      <w:start w:val="1"/>
      <w:numFmt w:val="bullet"/>
      <w:lvlText w:val="o"/>
      <w:lvlJc w:val="left"/>
      <w:pPr>
        <w:ind w:left="3600" w:hanging="360"/>
      </w:pPr>
      <w:rPr>
        <w:rFonts w:ascii="Courier New" w:hAnsi="Courier New" w:hint="default"/>
      </w:rPr>
    </w:lvl>
    <w:lvl w:ilvl="5" w:tplc="B06E0278" w:tentative="1">
      <w:start w:val="1"/>
      <w:numFmt w:val="bullet"/>
      <w:lvlText w:val=""/>
      <w:lvlJc w:val="left"/>
      <w:pPr>
        <w:ind w:left="4320" w:hanging="360"/>
      </w:pPr>
      <w:rPr>
        <w:rFonts w:ascii="Wingdings" w:hAnsi="Wingdings" w:hint="default"/>
      </w:rPr>
    </w:lvl>
    <w:lvl w:ilvl="6" w:tplc="093C7C0E" w:tentative="1">
      <w:start w:val="1"/>
      <w:numFmt w:val="bullet"/>
      <w:lvlText w:val=""/>
      <w:lvlJc w:val="left"/>
      <w:pPr>
        <w:ind w:left="5040" w:hanging="360"/>
      </w:pPr>
      <w:rPr>
        <w:rFonts w:ascii="Symbol" w:hAnsi="Symbol" w:hint="default"/>
      </w:rPr>
    </w:lvl>
    <w:lvl w:ilvl="7" w:tplc="85A6B612" w:tentative="1">
      <w:start w:val="1"/>
      <w:numFmt w:val="bullet"/>
      <w:lvlText w:val="o"/>
      <w:lvlJc w:val="left"/>
      <w:pPr>
        <w:ind w:left="5760" w:hanging="360"/>
      </w:pPr>
      <w:rPr>
        <w:rFonts w:ascii="Courier New" w:hAnsi="Courier New" w:hint="default"/>
      </w:rPr>
    </w:lvl>
    <w:lvl w:ilvl="8" w:tplc="4EE048E6" w:tentative="1">
      <w:start w:val="1"/>
      <w:numFmt w:val="bullet"/>
      <w:lvlText w:val=""/>
      <w:lvlJc w:val="left"/>
      <w:pPr>
        <w:ind w:left="6480" w:hanging="360"/>
      </w:pPr>
      <w:rPr>
        <w:rFonts w:ascii="Wingdings" w:hAnsi="Wingdings" w:hint="default"/>
      </w:rPr>
    </w:lvl>
  </w:abstractNum>
  <w:abstractNum w:abstractNumId="43" w15:restartNumberingAfterBreak="0">
    <w:nsid w:val="45E938AF"/>
    <w:multiLevelType w:val="multilevel"/>
    <w:tmpl w:val="BD54F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67E1DCB"/>
    <w:multiLevelType w:val="multilevel"/>
    <w:tmpl w:val="42565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8A649D2"/>
    <w:multiLevelType w:val="hybridMultilevel"/>
    <w:tmpl w:val="781C43CA"/>
    <w:lvl w:ilvl="0" w:tplc="2E526B0E">
      <w:start w:val="1"/>
      <w:numFmt w:val="bullet"/>
      <w:lvlText w:val=""/>
      <w:lvlJc w:val="left"/>
      <w:pPr>
        <w:ind w:left="720" w:hanging="360"/>
      </w:pPr>
      <w:rPr>
        <w:rFonts w:ascii="Symbol" w:hAnsi="Symbol" w:hint="default"/>
      </w:rPr>
    </w:lvl>
    <w:lvl w:ilvl="1" w:tplc="58FE6E74" w:tentative="1">
      <w:start w:val="1"/>
      <w:numFmt w:val="bullet"/>
      <w:lvlText w:val="o"/>
      <w:lvlJc w:val="left"/>
      <w:pPr>
        <w:ind w:left="1440" w:hanging="360"/>
      </w:pPr>
      <w:rPr>
        <w:rFonts w:ascii="Courier New" w:hAnsi="Courier New" w:hint="default"/>
      </w:rPr>
    </w:lvl>
    <w:lvl w:ilvl="2" w:tplc="F230D50C" w:tentative="1">
      <w:start w:val="1"/>
      <w:numFmt w:val="bullet"/>
      <w:lvlText w:val=""/>
      <w:lvlJc w:val="left"/>
      <w:pPr>
        <w:ind w:left="2160" w:hanging="360"/>
      </w:pPr>
      <w:rPr>
        <w:rFonts w:ascii="Wingdings" w:hAnsi="Wingdings" w:hint="default"/>
      </w:rPr>
    </w:lvl>
    <w:lvl w:ilvl="3" w:tplc="C3123ED2" w:tentative="1">
      <w:start w:val="1"/>
      <w:numFmt w:val="bullet"/>
      <w:lvlText w:val=""/>
      <w:lvlJc w:val="left"/>
      <w:pPr>
        <w:ind w:left="2880" w:hanging="360"/>
      </w:pPr>
      <w:rPr>
        <w:rFonts w:ascii="Symbol" w:hAnsi="Symbol" w:hint="default"/>
      </w:rPr>
    </w:lvl>
    <w:lvl w:ilvl="4" w:tplc="82BA9C38" w:tentative="1">
      <w:start w:val="1"/>
      <w:numFmt w:val="bullet"/>
      <w:lvlText w:val="o"/>
      <w:lvlJc w:val="left"/>
      <w:pPr>
        <w:ind w:left="3600" w:hanging="360"/>
      </w:pPr>
      <w:rPr>
        <w:rFonts w:ascii="Courier New" w:hAnsi="Courier New" w:hint="default"/>
      </w:rPr>
    </w:lvl>
    <w:lvl w:ilvl="5" w:tplc="99BE8268" w:tentative="1">
      <w:start w:val="1"/>
      <w:numFmt w:val="bullet"/>
      <w:lvlText w:val=""/>
      <w:lvlJc w:val="left"/>
      <w:pPr>
        <w:ind w:left="4320" w:hanging="360"/>
      </w:pPr>
      <w:rPr>
        <w:rFonts w:ascii="Wingdings" w:hAnsi="Wingdings" w:hint="default"/>
      </w:rPr>
    </w:lvl>
    <w:lvl w:ilvl="6" w:tplc="5E14B138" w:tentative="1">
      <w:start w:val="1"/>
      <w:numFmt w:val="bullet"/>
      <w:lvlText w:val=""/>
      <w:lvlJc w:val="left"/>
      <w:pPr>
        <w:ind w:left="5040" w:hanging="360"/>
      </w:pPr>
      <w:rPr>
        <w:rFonts w:ascii="Symbol" w:hAnsi="Symbol" w:hint="default"/>
      </w:rPr>
    </w:lvl>
    <w:lvl w:ilvl="7" w:tplc="413CF7AA" w:tentative="1">
      <w:start w:val="1"/>
      <w:numFmt w:val="bullet"/>
      <w:lvlText w:val="o"/>
      <w:lvlJc w:val="left"/>
      <w:pPr>
        <w:ind w:left="5760" w:hanging="360"/>
      </w:pPr>
      <w:rPr>
        <w:rFonts w:ascii="Courier New" w:hAnsi="Courier New" w:hint="default"/>
      </w:rPr>
    </w:lvl>
    <w:lvl w:ilvl="8" w:tplc="FAD0AF3A" w:tentative="1">
      <w:start w:val="1"/>
      <w:numFmt w:val="bullet"/>
      <w:lvlText w:val=""/>
      <w:lvlJc w:val="left"/>
      <w:pPr>
        <w:ind w:left="6480" w:hanging="360"/>
      </w:pPr>
      <w:rPr>
        <w:rFonts w:ascii="Wingdings" w:hAnsi="Wingdings" w:hint="default"/>
      </w:rPr>
    </w:lvl>
  </w:abstractNum>
  <w:abstractNum w:abstractNumId="46" w15:restartNumberingAfterBreak="0">
    <w:nsid w:val="4C6FDBD5"/>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50300D80"/>
    <w:multiLevelType w:val="hybridMultilevel"/>
    <w:tmpl w:val="102005A2"/>
    <w:lvl w:ilvl="0" w:tplc="B6BE0504">
      <w:start w:val="1"/>
      <w:numFmt w:val="bullet"/>
      <w:lvlText w:val=""/>
      <w:lvlJc w:val="left"/>
      <w:pPr>
        <w:ind w:left="720" w:hanging="360"/>
      </w:pPr>
      <w:rPr>
        <w:rFonts w:ascii="Symbol" w:hAnsi="Symbol" w:hint="default"/>
      </w:rPr>
    </w:lvl>
    <w:lvl w:ilvl="1" w:tplc="B29238F8" w:tentative="1">
      <w:start w:val="1"/>
      <w:numFmt w:val="bullet"/>
      <w:lvlText w:val="o"/>
      <w:lvlJc w:val="left"/>
      <w:pPr>
        <w:ind w:left="1440" w:hanging="360"/>
      </w:pPr>
      <w:rPr>
        <w:rFonts w:ascii="Courier New" w:hAnsi="Courier New" w:hint="default"/>
      </w:rPr>
    </w:lvl>
    <w:lvl w:ilvl="2" w:tplc="069A9E3A" w:tentative="1">
      <w:start w:val="1"/>
      <w:numFmt w:val="bullet"/>
      <w:lvlText w:val=""/>
      <w:lvlJc w:val="left"/>
      <w:pPr>
        <w:ind w:left="2160" w:hanging="360"/>
      </w:pPr>
      <w:rPr>
        <w:rFonts w:ascii="Wingdings" w:hAnsi="Wingdings" w:hint="default"/>
      </w:rPr>
    </w:lvl>
    <w:lvl w:ilvl="3" w:tplc="B0204D9C" w:tentative="1">
      <w:start w:val="1"/>
      <w:numFmt w:val="bullet"/>
      <w:lvlText w:val=""/>
      <w:lvlJc w:val="left"/>
      <w:pPr>
        <w:ind w:left="2880" w:hanging="360"/>
      </w:pPr>
      <w:rPr>
        <w:rFonts w:ascii="Symbol" w:hAnsi="Symbol" w:hint="default"/>
      </w:rPr>
    </w:lvl>
    <w:lvl w:ilvl="4" w:tplc="BA46AD28" w:tentative="1">
      <w:start w:val="1"/>
      <w:numFmt w:val="bullet"/>
      <w:lvlText w:val="o"/>
      <w:lvlJc w:val="left"/>
      <w:pPr>
        <w:ind w:left="3600" w:hanging="360"/>
      </w:pPr>
      <w:rPr>
        <w:rFonts w:ascii="Courier New" w:hAnsi="Courier New" w:hint="default"/>
      </w:rPr>
    </w:lvl>
    <w:lvl w:ilvl="5" w:tplc="635659D6" w:tentative="1">
      <w:start w:val="1"/>
      <w:numFmt w:val="bullet"/>
      <w:lvlText w:val=""/>
      <w:lvlJc w:val="left"/>
      <w:pPr>
        <w:ind w:left="4320" w:hanging="360"/>
      </w:pPr>
      <w:rPr>
        <w:rFonts w:ascii="Wingdings" w:hAnsi="Wingdings" w:hint="default"/>
      </w:rPr>
    </w:lvl>
    <w:lvl w:ilvl="6" w:tplc="D9844124" w:tentative="1">
      <w:start w:val="1"/>
      <w:numFmt w:val="bullet"/>
      <w:lvlText w:val=""/>
      <w:lvlJc w:val="left"/>
      <w:pPr>
        <w:ind w:left="5040" w:hanging="360"/>
      </w:pPr>
      <w:rPr>
        <w:rFonts w:ascii="Symbol" w:hAnsi="Symbol" w:hint="default"/>
      </w:rPr>
    </w:lvl>
    <w:lvl w:ilvl="7" w:tplc="7612F452" w:tentative="1">
      <w:start w:val="1"/>
      <w:numFmt w:val="bullet"/>
      <w:lvlText w:val="o"/>
      <w:lvlJc w:val="left"/>
      <w:pPr>
        <w:ind w:left="5760" w:hanging="360"/>
      </w:pPr>
      <w:rPr>
        <w:rFonts w:ascii="Courier New" w:hAnsi="Courier New" w:hint="default"/>
      </w:rPr>
    </w:lvl>
    <w:lvl w:ilvl="8" w:tplc="AA2A8278" w:tentative="1">
      <w:start w:val="1"/>
      <w:numFmt w:val="bullet"/>
      <w:lvlText w:val=""/>
      <w:lvlJc w:val="left"/>
      <w:pPr>
        <w:ind w:left="6480" w:hanging="360"/>
      </w:pPr>
      <w:rPr>
        <w:rFonts w:ascii="Wingdings" w:hAnsi="Wingdings" w:hint="default"/>
      </w:rPr>
    </w:lvl>
  </w:abstractNum>
  <w:abstractNum w:abstractNumId="48" w15:restartNumberingAfterBreak="0">
    <w:nsid w:val="51DB0959"/>
    <w:multiLevelType w:val="hybridMultilevel"/>
    <w:tmpl w:val="2D403DAC"/>
    <w:lvl w:ilvl="0" w:tplc="FFFFFFFF">
      <w:start w:val="1"/>
      <w:numFmt w:val="lowerLetter"/>
      <w:pStyle w:val="Heading3"/>
      <w:lvlText w:val="%1."/>
      <w:lvlJc w:val="left"/>
      <w:pPr>
        <w:ind w:left="360" w:hanging="360"/>
      </w:pPr>
    </w:lvl>
    <w:lvl w:ilvl="1" w:tplc="1A84BE86" w:tentative="1">
      <w:start w:val="1"/>
      <w:numFmt w:val="lowerLetter"/>
      <w:lvlText w:val="%2."/>
      <w:lvlJc w:val="left"/>
      <w:pPr>
        <w:ind w:left="1080" w:hanging="360"/>
      </w:pPr>
    </w:lvl>
    <w:lvl w:ilvl="2" w:tplc="B88A263C" w:tentative="1">
      <w:start w:val="1"/>
      <w:numFmt w:val="lowerRoman"/>
      <w:lvlText w:val="%3."/>
      <w:lvlJc w:val="right"/>
      <w:pPr>
        <w:ind w:left="1800" w:hanging="180"/>
      </w:pPr>
    </w:lvl>
    <w:lvl w:ilvl="3" w:tplc="47ACED14" w:tentative="1">
      <w:start w:val="1"/>
      <w:numFmt w:val="decimal"/>
      <w:lvlText w:val="%4."/>
      <w:lvlJc w:val="left"/>
      <w:pPr>
        <w:ind w:left="2520" w:hanging="360"/>
      </w:pPr>
    </w:lvl>
    <w:lvl w:ilvl="4" w:tplc="B094953A" w:tentative="1">
      <w:start w:val="1"/>
      <w:numFmt w:val="lowerLetter"/>
      <w:lvlText w:val="%5."/>
      <w:lvlJc w:val="left"/>
      <w:pPr>
        <w:ind w:left="3240" w:hanging="360"/>
      </w:pPr>
    </w:lvl>
    <w:lvl w:ilvl="5" w:tplc="44166338" w:tentative="1">
      <w:start w:val="1"/>
      <w:numFmt w:val="lowerRoman"/>
      <w:lvlText w:val="%6."/>
      <w:lvlJc w:val="right"/>
      <w:pPr>
        <w:ind w:left="3960" w:hanging="180"/>
      </w:pPr>
    </w:lvl>
    <w:lvl w:ilvl="6" w:tplc="BCC2E452" w:tentative="1">
      <w:start w:val="1"/>
      <w:numFmt w:val="decimal"/>
      <w:lvlText w:val="%7."/>
      <w:lvlJc w:val="left"/>
      <w:pPr>
        <w:ind w:left="4680" w:hanging="360"/>
      </w:pPr>
    </w:lvl>
    <w:lvl w:ilvl="7" w:tplc="B5C4D6F0" w:tentative="1">
      <w:start w:val="1"/>
      <w:numFmt w:val="lowerLetter"/>
      <w:lvlText w:val="%8."/>
      <w:lvlJc w:val="left"/>
      <w:pPr>
        <w:ind w:left="5400" w:hanging="360"/>
      </w:pPr>
    </w:lvl>
    <w:lvl w:ilvl="8" w:tplc="64245926" w:tentative="1">
      <w:start w:val="1"/>
      <w:numFmt w:val="lowerRoman"/>
      <w:lvlText w:val="%9."/>
      <w:lvlJc w:val="right"/>
      <w:pPr>
        <w:ind w:left="6120" w:hanging="180"/>
      </w:pPr>
    </w:lvl>
  </w:abstractNum>
  <w:abstractNum w:abstractNumId="49" w15:restartNumberingAfterBreak="0">
    <w:nsid w:val="51F1BA34"/>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53B8022E"/>
    <w:multiLevelType w:val="hybridMultilevel"/>
    <w:tmpl w:val="8BD6F508"/>
    <w:lvl w:ilvl="0" w:tplc="AD0E90C6">
      <w:start w:val="1"/>
      <w:numFmt w:val="decimal"/>
      <w:lvlText w:val="%1."/>
      <w:lvlJc w:val="left"/>
      <w:pPr>
        <w:ind w:left="720" w:hanging="360"/>
      </w:pPr>
    </w:lvl>
    <w:lvl w:ilvl="1" w:tplc="8B720062" w:tentative="1">
      <w:start w:val="1"/>
      <w:numFmt w:val="lowerLetter"/>
      <w:lvlText w:val="%2."/>
      <w:lvlJc w:val="left"/>
      <w:pPr>
        <w:ind w:left="1440" w:hanging="360"/>
      </w:pPr>
    </w:lvl>
    <w:lvl w:ilvl="2" w:tplc="E6700830" w:tentative="1">
      <w:start w:val="1"/>
      <w:numFmt w:val="lowerRoman"/>
      <w:lvlText w:val="%3."/>
      <w:lvlJc w:val="right"/>
      <w:pPr>
        <w:ind w:left="2160" w:hanging="180"/>
      </w:pPr>
    </w:lvl>
    <w:lvl w:ilvl="3" w:tplc="99D2AEF6" w:tentative="1">
      <w:start w:val="1"/>
      <w:numFmt w:val="decimal"/>
      <w:lvlText w:val="%4."/>
      <w:lvlJc w:val="left"/>
      <w:pPr>
        <w:ind w:left="2880" w:hanging="360"/>
      </w:pPr>
    </w:lvl>
    <w:lvl w:ilvl="4" w:tplc="B720F2FA" w:tentative="1">
      <w:start w:val="1"/>
      <w:numFmt w:val="lowerLetter"/>
      <w:lvlText w:val="%5."/>
      <w:lvlJc w:val="left"/>
      <w:pPr>
        <w:ind w:left="3600" w:hanging="360"/>
      </w:pPr>
    </w:lvl>
    <w:lvl w:ilvl="5" w:tplc="14289F68" w:tentative="1">
      <w:start w:val="1"/>
      <w:numFmt w:val="lowerRoman"/>
      <w:lvlText w:val="%6."/>
      <w:lvlJc w:val="right"/>
      <w:pPr>
        <w:ind w:left="4320" w:hanging="180"/>
      </w:pPr>
    </w:lvl>
    <w:lvl w:ilvl="6" w:tplc="04B6313C" w:tentative="1">
      <w:start w:val="1"/>
      <w:numFmt w:val="decimal"/>
      <w:lvlText w:val="%7."/>
      <w:lvlJc w:val="left"/>
      <w:pPr>
        <w:ind w:left="5040" w:hanging="360"/>
      </w:pPr>
    </w:lvl>
    <w:lvl w:ilvl="7" w:tplc="18FAB864" w:tentative="1">
      <w:start w:val="1"/>
      <w:numFmt w:val="lowerLetter"/>
      <w:lvlText w:val="%8."/>
      <w:lvlJc w:val="left"/>
      <w:pPr>
        <w:ind w:left="5760" w:hanging="360"/>
      </w:pPr>
    </w:lvl>
    <w:lvl w:ilvl="8" w:tplc="8B7EFAA4" w:tentative="1">
      <w:start w:val="1"/>
      <w:numFmt w:val="lowerRoman"/>
      <w:lvlText w:val="%9."/>
      <w:lvlJc w:val="right"/>
      <w:pPr>
        <w:ind w:left="6480" w:hanging="180"/>
      </w:pPr>
    </w:lvl>
  </w:abstractNum>
  <w:abstractNum w:abstractNumId="51" w15:restartNumberingAfterBreak="0">
    <w:nsid w:val="54A33B60"/>
    <w:multiLevelType w:val="multilevel"/>
    <w:tmpl w:val="4498F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1FA523"/>
    <w:multiLevelType w:val="hybridMultilevel"/>
    <w:tmpl w:val="FFFFFFFF"/>
    <w:lvl w:ilvl="0" w:tplc="7FBA6E08">
      <w:start w:val="1"/>
      <w:numFmt w:val="lowerLetter"/>
      <w:lvlText w:val="c)"/>
      <w:lvlJc w:val="left"/>
      <w:pPr>
        <w:ind w:left="720" w:hanging="360"/>
      </w:pPr>
    </w:lvl>
    <w:lvl w:ilvl="1" w:tplc="B268F76C">
      <w:start w:val="1"/>
      <w:numFmt w:val="lowerLetter"/>
      <w:lvlText w:val="%2."/>
      <w:lvlJc w:val="left"/>
      <w:pPr>
        <w:ind w:left="1440" w:hanging="360"/>
      </w:pPr>
    </w:lvl>
    <w:lvl w:ilvl="2" w:tplc="AC3E485C">
      <w:start w:val="1"/>
      <w:numFmt w:val="lowerRoman"/>
      <w:lvlText w:val="%3."/>
      <w:lvlJc w:val="right"/>
      <w:pPr>
        <w:ind w:left="2160" w:hanging="180"/>
      </w:pPr>
    </w:lvl>
    <w:lvl w:ilvl="3" w:tplc="5A281A6E">
      <w:start w:val="1"/>
      <w:numFmt w:val="decimal"/>
      <w:lvlText w:val="%4."/>
      <w:lvlJc w:val="left"/>
      <w:pPr>
        <w:ind w:left="2880" w:hanging="360"/>
      </w:pPr>
    </w:lvl>
    <w:lvl w:ilvl="4" w:tplc="68E0B336">
      <w:start w:val="1"/>
      <w:numFmt w:val="lowerLetter"/>
      <w:lvlText w:val="%5."/>
      <w:lvlJc w:val="left"/>
      <w:pPr>
        <w:ind w:left="3600" w:hanging="360"/>
      </w:pPr>
    </w:lvl>
    <w:lvl w:ilvl="5" w:tplc="D0C6EE44">
      <w:start w:val="1"/>
      <w:numFmt w:val="lowerRoman"/>
      <w:lvlText w:val="%6."/>
      <w:lvlJc w:val="right"/>
      <w:pPr>
        <w:ind w:left="4320" w:hanging="180"/>
      </w:pPr>
    </w:lvl>
    <w:lvl w:ilvl="6" w:tplc="6BC26A48">
      <w:start w:val="1"/>
      <w:numFmt w:val="decimal"/>
      <w:lvlText w:val="%7."/>
      <w:lvlJc w:val="left"/>
      <w:pPr>
        <w:ind w:left="5040" w:hanging="360"/>
      </w:pPr>
    </w:lvl>
    <w:lvl w:ilvl="7" w:tplc="B9E03AE6">
      <w:start w:val="1"/>
      <w:numFmt w:val="lowerLetter"/>
      <w:lvlText w:val="%8."/>
      <w:lvlJc w:val="left"/>
      <w:pPr>
        <w:ind w:left="5760" w:hanging="360"/>
      </w:pPr>
    </w:lvl>
    <w:lvl w:ilvl="8" w:tplc="E3EEE50A">
      <w:start w:val="1"/>
      <w:numFmt w:val="lowerRoman"/>
      <w:lvlText w:val="%9."/>
      <w:lvlJc w:val="right"/>
      <w:pPr>
        <w:ind w:left="6480" w:hanging="180"/>
      </w:pPr>
    </w:lvl>
  </w:abstractNum>
  <w:abstractNum w:abstractNumId="53" w15:restartNumberingAfterBreak="0">
    <w:nsid w:val="5852E57F"/>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597BD8B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5D3C0348"/>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6" w15:restartNumberingAfterBreak="0">
    <w:nsid w:val="5EFC3011"/>
    <w:multiLevelType w:val="hybridMultilevel"/>
    <w:tmpl w:val="716EF3E8"/>
    <w:lvl w:ilvl="0" w:tplc="08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61123809"/>
    <w:multiLevelType w:val="multilevel"/>
    <w:tmpl w:val="CD024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19D700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9" w15:restartNumberingAfterBreak="0">
    <w:nsid w:val="6275BF5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0" w15:restartNumberingAfterBreak="0">
    <w:nsid w:val="64DDB5C0"/>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1" w15:restartNumberingAfterBreak="0">
    <w:nsid w:val="667BE8D8"/>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68D45723"/>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6BFB8732"/>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6D15195D"/>
    <w:multiLevelType w:val="hybridMultilevel"/>
    <w:tmpl w:val="7488138C"/>
    <w:lvl w:ilvl="0" w:tplc="08090001">
      <w:start w:val="1"/>
      <w:numFmt w:val="bullet"/>
      <w:lvlText w:val=""/>
      <w:lvlJc w:val="left"/>
      <w:pPr>
        <w:ind w:left="1514" w:hanging="360"/>
      </w:pPr>
      <w:rPr>
        <w:rFonts w:ascii="Symbol" w:hAnsi="Symbol" w:hint="default"/>
      </w:rPr>
    </w:lvl>
    <w:lvl w:ilvl="1" w:tplc="08090003" w:tentative="1">
      <w:start w:val="1"/>
      <w:numFmt w:val="bullet"/>
      <w:lvlText w:val="o"/>
      <w:lvlJc w:val="left"/>
      <w:pPr>
        <w:ind w:left="2234" w:hanging="360"/>
      </w:pPr>
      <w:rPr>
        <w:rFonts w:ascii="Courier New" w:hAnsi="Courier New" w:cs="Courier New" w:hint="default"/>
      </w:rPr>
    </w:lvl>
    <w:lvl w:ilvl="2" w:tplc="08090005" w:tentative="1">
      <w:start w:val="1"/>
      <w:numFmt w:val="bullet"/>
      <w:lvlText w:val=""/>
      <w:lvlJc w:val="left"/>
      <w:pPr>
        <w:ind w:left="2954" w:hanging="360"/>
      </w:pPr>
      <w:rPr>
        <w:rFonts w:ascii="Wingdings" w:hAnsi="Wingdings" w:hint="default"/>
      </w:rPr>
    </w:lvl>
    <w:lvl w:ilvl="3" w:tplc="08090001" w:tentative="1">
      <w:start w:val="1"/>
      <w:numFmt w:val="bullet"/>
      <w:lvlText w:val=""/>
      <w:lvlJc w:val="left"/>
      <w:pPr>
        <w:ind w:left="3674" w:hanging="360"/>
      </w:pPr>
      <w:rPr>
        <w:rFonts w:ascii="Symbol" w:hAnsi="Symbol" w:hint="default"/>
      </w:rPr>
    </w:lvl>
    <w:lvl w:ilvl="4" w:tplc="08090003" w:tentative="1">
      <w:start w:val="1"/>
      <w:numFmt w:val="bullet"/>
      <w:lvlText w:val="o"/>
      <w:lvlJc w:val="left"/>
      <w:pPr>
        <w:ind w:left="4394" w:hanging="360"/>
      </w:pPr>
      <w:rPr>
        <w:rFonts w:ascii="Courier New" w:hAnsi="Courier New" w:cs="Courier New" w:hint="default"/>
      </w:rPr>
    </w:lvl>
    <w:lvl w:ilvl="5" w:tplc="08090005" w:tentative="1">
      <w:start w:val="1"/>
      <w:numFmt w:val="bullet"/>
      <w:lvlText w:val=""/>
      <w:lvlJc w:val="left"/>
      <w:pPr>
        <w:ind w:left="5114" w:hanging="360"/>
      </w:pPr>
      <w:rPr>
        <w:rFonts w:ascii="Wingdings" w:hAnsi="Wingdings" w:hint="default"/>
      </w:rPr>
    </w:lvl>
    <w:lvl w:ilvl="6" w:tplc="08090001" w:tentative="1">
      <w:start w:val="1"/>
      <w:numFmt w:val="bullet"/>
      <w:lvlText w:val=""/>
      <w:lvlJc w:val="left"/>
      <w:pPr>
        <w:ind w:left="5834" w:hanging="360"/>
      </w:pPr>
      <w:rPr>
        <w:rFonts w:ascii="Symbol" w:hAnsi="Symbol" w:hint="default"/>
      </w:rPr>
    </w:lvl>
    <w:lvl w:ilvl="7" w:tplc="08090003" w:tentative="1">
      <w:start w:val="1"/>
      <w:numFmt w:val="bullet"/>
      <w:lvlText w:val="o"/>
      <w:lvlJc w:val="left"/>
      <w:pPr>
        <w:ind w:left="6554" w:hanging="360"/>
      </w:pPr>
      <w:rPr>
        <w:rFonts w:ascii="Courier New" w:hAnsi="Courier New" w:cs="Courier New" w:hint="default"/>
      </w:rPr>
    </w:lvl>
    <w:lvl w:ilvl="8" w:tplc="08090005" w:tentative="1">
      <w:start w:val="1"/>
      <w:numFmt w:val="bullet"/>
      <w:lvlText w:val=""/>
      <w:lvlJc w:val="left"/>
      <w:pPr>
        <w:ind w:left="7274" w:hanging="360"/>
      </w:pPr>
      <w:rPr>
        <w:rFonts w:ascii="Wingdings" w:hAnsi="Wingdings" w:hint="default"/>
      </w:rPr>
    </w:lvl>
  </w:abstractNum>
  <w:abstractNum w:abstractNumId="65" w15:restartNumberingAfterBreak="0">
    <w:nsid w:val="6E0D24CF"/>
    <w:multiLevelType w:val="hybridMultilevel"/>
    <w:tmpl w:val="1DCC839C"/>
    <w:lvl w:ilvl="0" w:tplc="AD04145A">
      <w:start w:val="3"/>
      <w:numFmt w:val="bullet"/>
      <w:lvlText w:val="•"/>
      <w:lvlJc w:val="left"/>
      <w:pPr>
        <w:ind w:left="1080" w:hanging="720"/>
      </w:pPr>
      <w:rPr>
        <w:rFonts w:ascii="Calibri" w:hAnsi="Calibri" w:hint="default"/>
      </w:rPr>
    </w:lvl>
    <w:lvl w:ilvl="1" w:tplc="15780D58">
      <w:start w:val="1"/>
      <w:numFmt w:val="bullet"/>
      <w:lvlText w:val="o"/>
      <w:lvlJc w:val="left"/>
      <w:pPr>
        <w:ind w:left="1440" w:hanging="360"/>
      </w:pPr>
      <w:rPr>
        <w:rFonts w:ascii="Courier New" w:hAnsi="Courier New" w:hint="default"/>
      </w:rPr>
    </w:lvl>
    <w:lvl w:ilvl="2" w:tplc="3500BFCC" w:tentative="1">
      <w:start w:val="1"/>
      <w:numFmt w:val="bullet"/>
      <w:lvlText w:val=""/>
      <w:lvlJc w:val="left"/>
      <w:pPr>
        <w:ind w:left="2160" w:hanging="360"/>
      </w:pPr>
      <w:rPr>
        <w:rFonts w:ascii="Wingdings" w:hAnsi="Wingdings" w:hint="default"/>
      </w:rPr>
    </w:lvl>
    <w:lvl w:ilvl="3" w:tplc="8042E20C" w:tentative="1">
      <w:start w:val="1"/>
      <w:numFmt w:val="bullet"/>
      <w:lvlText w:val=""/>
      <w:lvlJc w:val="left"/>
      <w:pPr>
        <w:ind w:left="2880" w:hanging="360"/>
      </w:pPr>
      <w:rPr>
        <w:rFonts w:ascii="Symbol" w:hAnsi="Symbol" w:hint="default"/>
      </w:rPr>
    </w:lvl>
    <w:lvl w:ilvl="4" w:tplc="940AE75A" w:tentative="1">
      <w:start w:val="1"/>
      <w:numFmt w:val="bullet"/>
      <w:lvlText w:val="o"/>
      <w:lvlJc w:val="left"/>
      <w:pPr>
        <w:ind w:left="3600" w:hanging="360"/>
      </w:pPr>
      <w:rPr>
        <w:rFonts w:ascii="Courier New" w:hAnsi="Courier New" w:hint="default"/>
      </w:rPr>
    </w:lvl>
    <w:lvl w:ilvl="5" w:tplc="15B2A83A" w:tentative="1">
      <w:start w:val="1"/>
      <w:numFmt w:val="bullet"/>
      <w:lvlText w:val=""/>
      <w:lvlJc w:val="left"/>
      <w:pPr>
        <w:ind w:left="4320" w:hanging="360"/>
      </w:pPr>
      <w:rPr>
        <w:rFonts w:ascii="Wingdings" w:hAnsi="Wingdings" w:hint="default"/>
      </w:rPr>
    </w:lvl>
    <w:lvl w:ilvl="6" w:tplc="6776AB00" w:tentative="1">
      <w:start w:val="1"/>
      <w:numFmt w:val="bullet"/>
      <w:lvlText w:val=""/>
      <w:lvlJc w:val="left"/>
      <w:pPr>
        <w:ind w:left="5040" w:hanging="360"/>
      </w:pPr>
      <w:rPr>
        <w:rFonts w:ascii="Symbol" w:hAnsi="Symbol" w:hint="default"/>
      </w:rPr>
    </w:lvl>
    <w:lvl w:ilvl="7" w:tplc="CB40D1F8" w:tentative="1">
      <w:start w:val="1"/>
      <w:numFmt w:val="bullet"/>
      <w:lvlText w:val="o"/>
      <w:lvlJc w:val="left"/>
      <w:pPr>
        <w:ind w:left="5760" w:hanging="360"/>
      </w:pPr>
      <w:rPr>
        <w:rFonts w:ascii="Courier New" w:hAnsi="Courier New" w:hint="default"/>
      </w:rPr>
    </w:lvl>
    <w:lvl w:ilvl="8" w:tplc="CF3001AC" w:tentative="1">
      <w:start w:val="1"/>
      <w:numFmt w:val="bullet"/>
      <w:lvlText w:val=""/>
      <w:lvlJc w:val="left"/>
      <w:pPr>
        <w:ind w:left="6480" w:hanging="360"/>
      </w:pPr>
      <w:rPr>
        <w:rFonts w:ascii="Wingdings" w:hAnsi="Wingdings" w:hint="default"/>
      </w:rPr>
    </w:lvl>
  </w:abstractNum>
  <w:abstractNum w:abstractNumId="66" w15:restartNumberingAfterBreak="0">
    <w:nsid w:val="6E8B093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7" w15:restartNumberingAfterBreak="0">
    <w:nsid w:val="6E9528D2"/>
    <w:multiLevelType w:val="multilevel"/>
    <w:tmpl w:val="573C2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0B2F9AC"/>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9" w15:restartNumberingAfterBreak="0">
    <w:nsid w:val="71750110"/>
    <w:multiLevelType w:val="multilevel"/>
    <w:tmpl w:val="FFFFFFFF"/>
    <w:lvl w:ilvl="0">
      <w:start w:val="1"/>
      <w:numFmt w:val="bullet"/>
      <w:lvlText w:val=""/>
      <w:lvlJc w:val="left"/>
      <w:pPr>
        <w:ind w:left="180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70" w15:restartNumberingAfterBreak="0">
    <w:nsid w:val="720914AB"/>
    <w:multiLevelType w:val="hybridMultilevel"/>
    <w:tmpl w:val="7A266AD6"/>
    <w:lvl w:ilvl="0" w:tplc="FFFFFFFF">
      <w:start w:val="1"/>
      <w:numFmt w:val="decimal"/>
      <w:lvlText w:val="%1)"/>
      <w:lvlJc w:val="left"/>
      <w:pPr>
        <w:ind w:left="720" w:hanging="360"/>
      </w:pPr>
    </w:lvl>
    <w:lvl w:ilvl="1" w:tplc="DDB86426">
      <w:start w:val="1"/>
      <w:numFmt w:val="lowerLetter"/>
      <w:lvlText w:val="%2."/>
      <w:lvlJc w:val="left"/>
      <w:pPr>
        <w:ind w:left="1440" w:hanging="360"/>
      </w:pPr>
    </w:lvl>
    <w:lvl w:ilvl="2" w:tplc="A6520164" w:tentative="1">
      <w:start w:val="1"/>
      <w:numFmt w:val="lowerRoman"/>
      <w:lvlText w:val="%3."/>
      <w:lvlJc w:val="right"/>
      <w:pPr>
        <w:ind w:left="2160" w:hanging="180"/>
      </w:pPr>
    </w:lvl>
    <w:lvl w:ilvl="3" w:tplc="9CA25D18" w:tentative="1">
      <w:start w:val="1"/>
      <w:numFmt w:val="decimal"/>
      <w:lvlText w:val="%4."/>
      <w:lvlJc w:val="left"/>
      <w:pPr>
        <w:ind w:left="2880" w:hanging="360"/>
      </w:pPr>
    </w:lvl>
    <w:lvl w:ilvl="4" w:tplc="D1F4FB3E" w:tentative="1">
      <w:start w:val="1"/>
      <w:numFmt w:val="lowerLetter"/>
      <w:lvlText w:val="%5."/>
      <w:lvlJc w:val="left"/>
      <w:pPr>
        <w:ind w:left="3600" w:hanging="360"/>
      </w:pPr>
    </w:lvl>
    <w:lvl w:ilvl="5" w:tplc="35BE061E" w:tentative="1">
      <w:start w:val="1"/>
      <w:numFmt w:val="lowerRoman"/>
      <w:lvlText w:val="%6."/>
      <w:lvlJc w:val="right"/>
      <w:pPr>
        <w:ind w:left="4320" w:hanging="180"/>
      </w:pPr>
    </w:lvl>
    <w:lvl w:ilvl="6" w:tplc="0FA8F73A" w:tentative="1">
      <w:start w:val="1"/>
      <w:numFmt w:val="decimal"/>
      <w:lvlText w:val="%7."/>
      <w:lvlJc w:val="left"/>
      <w:pPr>
        <w:ind w:left="5040" w:hanging="360"/>
      </w:pPr>
    </w:lvl>
    <w:lvl w:ilvl="7" w:tplc="FE8AA1CC" w:tentative="1">
      <w:start w:val="1"/>
      <w:numFmt w:val="lowerLetter"/>
      <w:lvlText w:val="%8."/>
      <w:lvlJc w:val="left"/>
      <w:pPr>
        <w:ind w:left="5760" w:hanging="360"/>
      </w:pPr>
    </w:lvl>
    <w:lvl w:ilvl="8" w:tplc="C1964EB2" w:tentative="1">
      <w:start w:val="1"/>
      <w:numFmt w:val="lowerRoman"/>
      <w:lvlText w:val="%9."/>
      <w:lvlJc w:val="right"/>
      <w:pPr>
        <w:ind w:left="6480" w:hanging="180"/>
      </w:pPr>
    </w:lvl>
  </w:abstractNum>
  <w:abstractNum w:abstractNumId="71" w15:restartNumberingAfterBreak="0">
    <w:nsid w:val="72451F1D"/>
    <w:multiLevelType w:val="hybridMultilevel"/>
    <w:tmpl w:val="ABFA2E1C"/>
    <w:lvl w:ilvl="0" w:tplc="D4184D2E">
      <w:start w:val="1"/>
      <w:numFmt w:val="lowerLetter"/>
      <w:lvlText w:val="%1."/>
      <w:lvlJc w:val="left"/>
      <w:pPr>
        <w:ind w:left="720" w:hanging="360"/>
      </w:pPr>
    </w:lvl>
    <w:lvl w:ilvl="1" w:tplc="3E5CE4CE">
      <w:start w:val="1"/>
      <w:numFmt w:val="bullet"/>
      <w:lvlText w:val="o"/>
      <w:lvlJc w:val="left"/>
      <w:pPr>
        <w:ind w:left="1440" w:hanging="360"/>
      </w:pPr>
      <w:rPr>
        <w:rFonts w:ascii="Courier New" w:hAnsi="Courier New" w:hint="default"/>
      </w:rPr>
    </w:lvl>
    <w:lvl w:ilvl="2" w:tplc="31BC5E4C" w:tentative="1">
      <w:start w:val="1"/>
      <w:numFmt w:val="bullet"/>
      <w:lvlText w:val=""/>
      <w:lvlJc w:val="left"/>
      <w:pPr>
        <w:ind w:left="2160" w:hanging="360"/>
      </w:pPr>
      <w:rPr>
        <w:rFonts w:ascii="Wingdings" w:hAnsi="Wingdings" w:hint="default"/>
      </w:rPr>
    </w:lvl>
    <w:lvl w:ilvl="3" w:tplc="F7FE838C" w:tentative="1">
      <w:start w:val="1"/>
      <w:numFmt w:val="bullet"/>
      <w:lvlText w:val=""/>
      <w:lvlJc w:val="left"/>
      <w:pPr>
        <w:ind w:left="2880" w:hanging="360"/>
      </w:pPr>
      <w:rPr>
        <w:rFonts w:ascii="Symbol" w:hAnsi="Symbol" w:hint="default"/>
      </w:rPr>
    </w:lvl>
    <w:lvl w:ilvl="4" w:tplc="00AE4D66" w:tentative="1">
      <w:start w:val="1"/>
      <w:numFmt w:val="bullet"/>
      <w:lvlText w:val="o"/>
      <w:lvlJc w:val="left"/>
      <w:pPr>
        <w:ind w:left="3600" w:hanging="360"/>
      </w:pPr>
      <w:rPr>
        <w:rFonts w:ascii="Courier New" w:hAnsi="Courier New" w:hint="default"/>
      </w:rPr>
    </w:lvl>
    <w:lvl w:ilvl="5" w:tplc="A1F4AB76" w:tentative="1">
      <w:start w:val="1"/>
      <w:numFmt w:val="bullet"/>
      <w:lvlText w:val=""/>
      <w:lvlJc w:val="left"/>
      <w:pPr>
        <w:ind w:left="4320" w:hanging="360"/>
      </w:pPr>
      <w:rPr>
        <w:rFonts w:ascii="Wingdings" w:hAnsi="Wingdings" w:hint="default"/>
      </w:rPr>
    </w:lvl>
    <w:lvl w:ilvl="6" w:tplc="3E56F492" w:tentative="1">
      <w:start w:val="1"/>
      <w:numFmt w:val="bullet"/>
      <w:lvlText w:val=""/>
      <w:lvlJc w:val="left"/>
      <w:pPr>
        <w:ind w:left="5040" w:hanging="360"/>
      </w:pPr>
      <w:rPr>
        <w:rFonts w:ascii="Symbol" w:hAnsi="Symbol" w:hint="default"/>
      </w:rPr>
    </w:lvl>
    <w:lvl w:ilvl="7" w:tplc="0A829232" w:tentative="1">
      <w:start w:val="1"/>
      <w:numFmt w:val="bullet"/>
      <w:lvlText w:val="o"/>
      <w:lvlJc w:val="left"/>
      <w:pPr>
        <w:ind w:left="5760" w:hanging="360"/>
      </w:pPr>
      <w:rPr>
        <w:rFonts w:ascii="Courier New" w:hAnsi="Courier New" w:hint="default"/>
      </w:rPr>
    </w:lvl>
    <w:lvl w:ilvl="8" w:tplc="FC96B95E" w:tentative="1">
      <w:start w:val="1"/>
      <w:numFmt w:val="bullet"/>
      <w:lvlText w:val=""/>
      <w:lvlJc w:val="left"/>
      <w:pPr>
        <w:ind w:left="6480" w:hanging="360"/>
      </w:pPr>
      <w:rPr>
        <w:rFonts w:ascii="Wingdings" w:hAnsi="Wingdings" w:hint="default"/>
      </w:rPr>
    </w:lvl>
  </w:abstractNum>
  <w:abstractNum w:abstractNumId="72" w15:restartNumberingAfterBreak="0">
    <w:nsid w:val="7A749CE2"/>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3" w15:restartNumberingAfterBreak="0">
    <w:nsid w:val="7C6E6827"/>
    <w:multiLevelType w:val="hybridMultilevel"/>
    <w:tmpl w:val="C4E87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CA2187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75" w15:restartNumberingAfterBreak="0">
    <w:nsid w:val="7CB46909"/>
    <w:multiLevelType w:val="hybridMultilevel"/>
    <w:tmpl w:val="BA0E5EC0"/>
    <w:lvl w:ilvl="0" w:tplc="009A6A12">
      <w:numFmt w:val="bullet"/>
      <w:lvlText w:val="•"/>
      <w:lvlJc w:val="left"/>
      <w:pPr>
        <w:ind w:left="1080" w:hanging="720"/>
      </w:pPr>
      <w:rPr>
        <w:rFonts w:ascii="Calibri" w:hAnsi="Calibri" w:hint="default"/>
      </w:rPr>
    </w:lvl>
    <w:lvl w:ilvl="1" w:tplc="D6F623A8" w:tentative="1">
      <w:start w:val="1"/>
      <w:numFmt w:val="bullet"/>
      <w:lvlText w:val="o"/>
      <w:lvlJc w:val="left"/>
      <w:pPr>
        <w:ind w:left="1440" w:hanging="360"/>
      </w:pPr>
      <w:rPr>
        <w:rFonts w:ascii="Courier New" w:hAnsi="Courier New" w:hint="default"/>
      </w:rPr>
    </w:lvl>
    <w:lvl w:ilvl="2" w:tplc="2EDAF188" w:tentative="1">
      <w:start w:val="1"/>
      <w:numFmt w:val="bullet"/>
      <w:lvlText w:val=""/>
      <w:lvlJc w:val="left"/>
      <w:pPr>
        <w:ind w:left="2160" w:hanging="360"/>
      </w:pPr>
      <w:rPr>
        <w:rFonts w:ascii="Wingdings" w:hAnsi="Wingdings" w:hint="default"/>
      </w:rPr>
    </w:lvl>
    <w:lvl w:ilvl="3" w:tplc="83E438DA" w:tentative="1">
      <w:start w:val="1"/>
      <w:numFmt w:val="bullet"/>
      <w:lvlText w:val=""/>
      <w:lvlJc w:val="left"/>
      <w:pPr>
        <w:ind w:left="2880" w:hanging="360"/>
      </w:pPr>
      <w:rPr>
        <w:rFonts w:ascii="Symbol" w:hAnsi="Symbol" w:hint="default"/>
      </w:rPr>
    </w:lvl>
    <w:lvl w:ilvl="4" w:tplc="4AA034E6" w:tentative="1">
      <w:start w:val="1"/>
      <w:numFmt w:val="bullet"/>
      <w:lvlText w:val="o"/>
      <w:lvlJc w:val="left"/>
      <w:pPr>
        <w:ind w:left="3600" w:hanging="360"/>
      </w:pPr>
      <w:rPr>
        <w:rFonts w:ascii="Courier New" w:hAnsi="Courier New" w:hint="default"/>
      </w:rPr>
    </w:lvl>
    <w:lvl w:ilvl="5" w:tplc="B4325AE6" w:tentative="1">
      <w:start w:val="1"/>
      <w:numFmt w:val="bullet"/>
      <w:lvlText w:val=""/>
      <w:lvlJc w:val="left"/>
      <w:pPr>
        <w:ind w:left="4320" w:hanging="360"/>
      </w:pPr>
      <w:rPr>
        <w:rFonts w:ascii="Wingdings" w:hAnsi="Wingdings" w:hint="default"/>
      </w:rPr>
    </w:lvl>
    <w:lvl w:ilvl="6" w:tplc="B51463DA" w:tentative="1">
      <w:start w:val="1"/>
      <w:numFmt w:val="bullet"/>
      <w:lvlText w:val=""/>
      <w:lvlJc w:val="left"/>
      <w:pPr>
        <w:ind w:left="5040" w:hanging="360"/>
      </w:pPr>
      <w:rPr>
        <w:rFonts w:ascii="Symbol" w:hAnsi="Symbol" w:hint="default"/>
      </w:rPr>
    </w:lvl>
    <w:lvl w:ilvl="7" w:tplc="FE0CA1DA" w:tentative="1">
      <w:start w:val="1"/>
      <w:numFmt w:val="bullet"/>
      <w:lvlText w:val="o"/>
      <w:lvlJc w:val="left"/>
      <w:pPr>
        <w:ind w:left="5760" w:hanging="360"/>
      </w:pPr>
      <w:rPr>
        <w:rFonts w:ascii="Courier New" w:hAnsi="Courier New" w:hint="default"/>
      </w:rPr>
    </w:lvl>
    <w:lvl w:ilvl="8" w:tplc="9558C364" w:tentative="1">
      <w:start w:val="1"/>
      <w:numFmt w:val="bullet"/>
      <w:lvlText w:val=""/>
      <w:lvlJc w:val="left"/>
      <w:pPr>
        <w:ind w:left="6480" w:hanging="360"/>
      </w:pPr>
      <w:rPr>
        <w:rFonts w:ascii="Wingdings" w:hAnsi="Wingdings" w:hint="default"/>
      </w:rPr>
    </w:lvl>
  </w:abstractNum>
  <w:abstractNum w:abstractNumId="76" w15:restartNumberingAfterBreak="0">
    <w:nsid w:val="7FD67CB3"/>
    <w:multiLevelType w:val="multilevel"/>
    <w:tmpl w:val="7D5CD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FE30C4C"/>
    <w:multiLevelType w:val="hybridMultilevel"/>
    <w:tmpl w:val="E6DC0A9E"/>
    <w:lvl w:ilvl="0" w:tplc="0A54BE54">
      <w:start w:val="1"/>
      <w:numFmt w:val="bullet"/>
      <w:lvlText w:val=""/>
      <w:lvlJc w:val="left"/>
      <w:pPr>
        <w:ind w:left="720" w:hanging="360"/>
      </w:pPr>
      <w:rPr>
        <w:rFonts w:ascii="Symbol" w:hAnsi="Symbol" w:hint="default"/>
      </w:rPr>
    </w:lvl>
    <w:lvl w:ilvl="1" w:tplc="459A73AC" w:tentative="1">
      <w:start w:val="1"/>
      <w:numFmt w:val="bullet"/>
      <w:lvlText w:val="o"/>
      <w:lvlJc w:val="left"/>
      <w:pPr>
        <w:ind w:left="1440" w:hanging="360"/>
      </w:pPr>
      <w:rPr>
        <w:rFonts w:ascii="Courier New" w:hAnsi="Courier New" w:hint="default"/>
      </w:rPr>
    </w:lvl>
    <w:lvl w:ilvl="2" w:tplc="F25C6424" w:tentative="1">
      <w:start w:val="1"/>
      <w:numFmt w:val="bullet"/>
      <w:lvlText w:val=""/>
      <w:lvlJc w:val="left"/>
      <w:pPr>
        <w:ind w:left="2160" w:hanging="360"/>
      </w:pPr>
      <w:rPr>
        <w:rFonts w:ascii="Wingdings" w:hAnsi="Wingdings" w:hint="default"/>
      </w:rPr>
    </w:lvl>
    <w:lvl w:ilvl="3" w:tplc="2E20F714" w:tentative="1">
      <w:start w:val="1"/>
      <w:numFmt w:val="bullet"/>
      <w:lvlText w:val=""/>
      <w:lvlJc w:val="left"/>
      <w:pPr>
        <w:ind w:left="2880" w:hanging="360"/>
      </w:pPr>
      <w:rPr>
        <w:rFonts w:ascii="Symbol" w:hAnsi="Symbol" w:hint="default"/>
      </w:rPr>
    </w:lvl>
    <w:lvl w:ilvl="4" w:tplc="7DC8E172" w:tentative="1">
      <w:start w:val="1"/>
      <w:numFmt w:val="bullet"/>
      <w:lvlText w:val="o"/>
      <w:lvlJc w:val="left"/>
      <w:pPr>
        <w:ind w:left="3600" w:hanging="360"/>
      </w:pPr>
      <w:rPr>
        <w:rFonts w:ascii="Courier New" w:hAnsi="Courier New" w:hint="default"/>
      </w:rPr>
    </w:lvl>
    <w:lvl w:ilvl="5" w:tplc="78D865F6" w:tentative="1">
      <w:start w:val="1"/>
      <w:numFmt w:val="bullet"/>
      <w:lvlText w:val=""/>
      <w:lvlJc w:val="left"/>
      <w:pPr>
        <w:ind w:left="4320" w:hanging="360"/>
      </w:pPr>
      <w:rPr>
        <w:rFonts w:ascii="Wingdings" w:hAnsi="Wingdings" w:hint="default"/>
      </w:rPr>
    </w:lvl>
    <w:lvl w:ilvl="6" w:tplc="049C5820" w:tentative="1">
      <w:start w:val="1"/>
      <w:numFmt w:val="bullet"/>
      <w:lvlText w:val=""/>
      <w:lvlJc w:val="left"/>
      <w:pPr>
        <w:ind w:left="5040" w:hanging="360"/>
      </w:pPr>
      <w:rPr>
        <w:rFonts w:ascii="Symbol" w:hAnsi="Symbol" w:hint="default"/>
      </w:rPr>
    </w:lvl>
    <w:lvl w:ilvl="7" w:tplc="4C4A09A8" w:tentative="1">
      <w:start w:val="1"/>
      <w:numFmt w:val="bullet"/>
      <w:lvlText w:val="o"/>
      <w:lvlJc w:val="left"/>
      <w:pPr>
        <w:ind w:left="5760" w:hanging="360"/>
      </w:pPr>
      <w:rPr>
        <w:rFonts w:ascii="Courier New" w:hAnsi="Courier New" w:hint="default"/>
      </w:rPr>
    </w:lvl>
    <w:lvl w:ilvl="8" w:tplc="F6B2CF4E" w:tentative="1">
      <w:start w:val="1"/>
      <w:numFmt w:val="bullet"/>
      <w:lvlText w:val=""/>
      <w:lvlJc w:val="left"/>
      <w:pPr>
        <w:ind w:left="6480" w:hanging="360"/>
      </w:pPr>
      <w:rPr>
        <w:rFonts w:ascii="Wingdings" w:hAnsi="Wingdings" w:hint="default"/>
      </w:rPr>
    </w:lvl>
  </w:abstractNum>
  <w:num w:numId="1" w16cid:durableId="1872843600">
    <w:abstractNumId w:val="25"/>
  </w:num>
  <w:num w:numId="2" w16cid:durableId="1785953679">
    <w:abstractNumId w:val="66"/>
  </w:num>
  <w:num w:numId="3" w16cid:durableId="1931154128">
    <w:abstractNumId w:val="18"/>
  </w:num>
  <w:num w:numId="4" w16cid:durableId="755135476">
    <w:abstractNumId w:val="20"/>
  </w:num>
  <w:num w:numId="5" w16cid:durableId="816536970">
    <w:abstractNumId w:val="55"/>
  </w:num>
  <w:num w:numId="6" w16cid:durableId="1953632055">
    <w:abstractNumId w:val="72"/>
  </w:num>
  <w:num w:numId="7" w16cid:durableId="1775515150">
    <w:abstractNumId w:val="16"/>
  </w:num>
  <w:num w:numId="8" w16cid:durableId="508450604">
    <w:abstractNumId w:val="62"/>
  </w:num>
  <w:num w:numId="9" w16cid:durableId="1969433915">
    <w:abstractNumId w:val="68"/>
  </w:num>
  <w:num w:numId="10" w16cid:durableId="580137599">
    <w:abstractNumId w:val="53"/>
  </w:num>
  <w:num w:numId="11" w16cid:durableId="1410348890">
    <w:abstractNumId w:val="17"/>
  </w:num>
  <w:num w:numId="12" w16cid:durableId="1781608683">
    <w:abstractNumId w:val="59"/>
  </w:num>
  <w:num w:numId="13" w16cid:durableId="1307470333">
    <w:abstractNumId w:val="34"/>
  </w:num>
  <w:num w:numId="14" w16cid:durableId="855461809">
    <w:abstractNumId w:val="39"/>
  </w:num>
  <w:num w:numId="15" w16cid:durableId="214975072">
    <w:abstractNumId w:val="61"/>
  </w:num>
  <w:num w:numId="16" w16cid:durableId="435828290">
    <w:abstractNumId w:val="54"/>
  </w:num>
  <w:num w:numId="17" w16cid:durableId="1820263062">
    <w:abstractNumId w:val="40"/>
  </w:num>
  <w:num w:numId="18" w16cid:durableId="1229078033">
    <w:abstractNumId w:val="74"/>
  </w:num>
  <w:num w:numId="19" w16cid:durableId="891817184">
    <w:abstractNumId w:val="19"/>
  </w:num>
  <w:num w:numId="20" w16cid:durableId="2073037304">
    <w:abstractNumId w:val="69"/>
  </w:num>
  <w:num w:numId="21" w16cid:durableId="1524592064">
    <w:abstractNumId w:val="60"/>
  </w:num>
  <w:num w:numId="22" w16cid:durableId="1988242687">
    <w:abstractNumId w:val="6"/>
  </w:num>
  <w:num w:numId="23" w16cid:durableId="1983852541">
    <w:abstractNumId w:val="32"/>
  </w:num>
  <w:num w:numId="24" w16cid:durableId="1497458295">
    <w:abstractNumId w:val="49"/>
  </w:num>
  <w:num w:numId="25" w16cid:durableId="1202285988">
    <w:abstractNumId w:val="63"/>
  </w:num>
  <w:num w:numId="26" w16cid:durableId="507450554">
    <w:abstractNumId w:val="46"/>
  </w:num>
  <w:num w:numId="27" w16cid:durableId="1776248480">
    <w:abstractNumId w:val="58"/>
  </w:num>
  <w:num w:numId="28" w16cid:durableId="2012289859">
    <w:abstractNumId w:val="36"/>
  </w:num>
  <w:num w:numId="29" w16cid:durableId="930508350">
    <w:abstractNumId w:val="15"/>
  </w:num>
  <w:num w:numId="30" w16cid:durableId="99957819">
    <w:abstractNumId w:val="5"/>
  </w:num>
  <w:num w:numId="31" w16cid:durableId="1980571716">
    <w:abstractNumId w:val="31"/>
  </w:num>
  <w:num w:numId="32" w16cid:durableId="551354575">
    <w:abstractNumId w:val="52"/>
  </w:num>
  <w:num w:numId="33" w16cid:durableId="186531605">
    <w:abstractNumId w:val="13"/>
  </w:num>
  <w:num w:numId="34" w16cid:durableId="1970432335">
    <w:abstractNumId w:val="42"/>
  </w:num>
  <w:num w:numId="35" w16cid:durableId="1586496961">
    <w:abstractNumId w:val="29"/>
  </w:num>
  <w:num w:numId="36" w16cid:durableId="160777193">
    <w:abstractNumId w:val="65"/>
  </w:num>
  <w:num w:numId="37" w16cid:durableId="469249895">
    <w:abstractNumId w:val="70"/>
  </w:num>
  <w:num w:numId="38" w16cid:durableId="780762366">
    <w:abstractNumId w:val="1"/>
  </w:num>
  <w:num w:numId="39" w16cid:durableId="1491678224">
    <w:abstractNumId w:val="37"/>
  </w:num>
  <w:num w:numId="40" w16cid:durableId="1767772934">
    <w:abstractNumId w:val="75"/>
  </w:num>
  <w:num w:numId="41" w16cid:durableId="1266697089">
    <w:abstractNumId w:val="48"/>
  </w:num>
  <w:num w:numId="42" w16cid:durableId="460850619">
    <w:abstractNumId w:val="24"/>
  </w:num>
  <w:num w:numId="43" w16cid:durableId="1810320213">
    <w:abstractNumId w:val="48"/>
  </w:num>
  <w:num w:numId="44" w16cid:durableId="1536771756">
    <w:abstractNumId w:val="23"/>
  </w:num>
  <w:num w:numId="45" w16cid:durableId="955715726">
    <w:abstractNumId w:val="50"/>
  </w:num>
  <w:num w:numId="46" w16cid:durableId="819272207">
    <w:abstractNumId w:val="9"/>
  </w:num>
  <w:num w:numId="47" w16cid:durableId="79758173">
    <w:abstractNumId w:val="77"/>
  </w:num>
  <w:num w:numId="48" w16cid:durableId="1723091376">
    <w:abstractNumId w:val="47"/>
  </w:num>
  <w:num w:numId="49" w16cid:durableId="1432504807">
    <w:abstractNumId w:val="45"/>
  </w:num>
  <w:num w:numId="50" w16cid:durableId="1179467754">
    <w:abstractNumId w:val="3"/>
  </w:num>
  <w:num w:numId="51" w16cid:durableId="1133407872">
    <w:abstractNumId w:val="28"/>
  </w:num>
  <w:num w:numId="52" w16cid:durableId="969629800">
    <w:abstractNumId w:val="71"/>
  </w:num>
  <w:num w:numId="53" w16cid:durableId="1959099529">
    <w:abstractNumId w:val="2"/>
  </w:num>
  <w:num w:numId="54" w16cid:durableId="1202478856">
    <w:abstractNumId w:val="33"/>
  </w:num>
  <w:num w:numId="55" w16cid:durableId="1590308133">
    <w:abstractNumId w:val="27"/>
  </w:num>
  <w:num w:numId="56" w16cid:durableId="1497840583">
    <w:abstractNumId w:val="8"/>
  </w:num>
  <w:num w:numId="57" w16cid:durableId="81878790">
    <w:abstractNumId w:val="38"/>
  </w:num>
  <w:num w:numId="58" w16cid:durableId="647975064">
    <w:abstractNumId w:val="14"/>
  </w:num>
  <w:num w:numId="59" w16cid:durableId="854491075">
    <w:abstractNumId w:val="44"/>
  </w:num>
  <w:num w:numId="60" w16cid:durableId="258223141">
    <w:abstractNumId w:val="30"/>
  </w:num>
  <w:num w:numId="61" w16cid:durableId="1715344523">
    <w:abstractNumId w:val="51"/>
  </w:num>
  <w:num w:numId="62" w16cid:durableId="2109616724">
    <w:abstractNumId w:val="43"/>
  </w:num>
  <w:num w:numId="63" w16cid:durableId="1021785731">
    <w:abstractNumId w:val="67"/>
  </w:num>
  <w:num w:numId="64" w16cid:durableId="778179577">
    <w:abstractNumId w:val="7"/>
  </w:num>
  <w:num w:numId="65" w16cid:durableId="1656108838">
    <w:abstractNumId w:val="57"/>
  </w:num>
  <w:num w:numId="66" w16cid:durableId="1443841001">
    <w:abstractNumId w:val="0"/>
  </w:num>
  <w:num w:numId="67" w16cid:durableId="957294904">
    <w:abstractNumId w:val="76"/>
  </w:num>
  <w:num w:numId="68" w16cid:durableId="2006279409">
    <w:abstractNumId w:val="12"/>
  </w:num>
  <w:num w:numId="69" w16cid:durableId="1024556558">
    <w:abstractNumId w:val="41"/>
  </w:num>
  <w:num w:numId="70" w16cid:durableId="1958414360">
    <w:abstractNumId w:val="22"/>
  </w:num>
  <w:num w:numId="71" w16cid:durableId="1558394137">
    <w:abstractNumId w:val="21"/>
  </w:num>
  <w:num w:numId="72" w16cid:durableId="1196190290">
    <w:abstractNumId w:val="26"/>
  </w:num>
  <w:num w:numId="73" w16cid:durableId="1736930897">
    <w:abstractNumId w:val="11"/>
  </w:num>
  <w:num w:numId="74" w16cid:durableId="1229070402">
    <w:abstractNumId w:val="56"/>
  </w:num>
  <w:num w:numId="75" w16cid:durableId="1246962830">
    <w:abstractNumId w:val="10"/>
  </w:num>
  <w:num w:numId="76" w16cid:durableId="1416704939">
    <w:abstractNumId w:val="64"/>
  </w:num>
  <w:num w:numId="77" w16cid:durableId="278806568">
    <w:abstractNumId w:val="73"/>
  </w:num>
  <w:num w:numId="78" w16cid:durableId="581984769">
    <w:abstractNumId w:val="4"/>
  </w:num>
  <w:num w:numId="79" w16cid:durableId="1163861942">
    <w:abstractNumId w:val="35"/>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e3NLQwMrI0NTY2MTdX0lEKTi0uzszPAykwqgUAvD39GSwAAAA="/>
  </w:docVars>
  <w:rsids>
    <w:rsidRoot w:val="007F29BA"/>
    <w:rsid w:val="00000307"/>
    <w:rsid w:val="00003E5D"/>
    <w:rsid w:val="00004671"/>
    <w:rsid w:val="000067ED"/>
    <w:rsid w:val="00006D0F"/>
    <w:rsid w:val="00011CA9"/>
    <w:rsid w:val="00013383"/>
    <w:rsid w:val="000151EF"/>
    <w:rsid w:val="0002017C"/>
    <w:rsid w:val="00020A6B"/>
    <w:rsid w:val="00020CCF"/>
    <w:rsid w:val="00021653"/>
    <w:rsid w:val="00021E12"/>
    <w:rsid w:val="000276D1"/>
    <w:rsid w:val="00027D4B"/>
    <w:rsid w:val="00031465"/>
    <w:rsid w:val="00031732"/>
    <w:rsid w:val="00032178"/>
    <w:rsid w:val="00034D65"/>
    <w:rsid w:val="000350B2"/>
    <w:rsid w:val="00035EB7"/>
    <w:rsid w:val="00036033"/>
    <w:rsid w:val="00037873"/>
    <w:rsid w:val="000417C3"/>
    <w:rsid w:val="000425DE"/>
    <w:rsid w:val="00052574"/>
    <w:rsid w:val="000560FA"/>
    <w:rsid w:val="000605A2"/>
    <w:rsid w:val="000618C7"/>
    <w:rsid w:val="000619D1"/>
    <w:rsid w:val="000642DE"/>
    <w:rsid w:val="00065C56"/>
    <w:rsid w:val="00066B58"/>
    <w:rsid w:val="00073E0E"/>
    <w:rsid w:val="000743AF"/>
    <w:rsid w:val="000748D5"/>
    <w:rsid w:val="000768FF"/>
    <w:rsid w:val="00076DC2"/>
    <w:rsid w:val="00081070"/>
    <w:rsid w:val="0008153D"/>
    <w:rsid w:val="0008445F"/>
    <w:rsid w:val="000855EF"/>
    <w:rsid w:val="00085EB8"/>
    <w:rsid w:val="00087BDB"/>
    <w:rsid w:val="00090A29"/>
    <w:rsid w:val="00091B6F"/>
    <w:rsid w:val="00091EB9"/>
    <w:rsid w:val="000933C5"/>
    <w:rsid w:val="00093F20"/>
    <w:rsid w:val="000971BC"/>
    <w:rsid w:val="000A02C6"/>
    <w:rsid w:val="000A1EC4"/>
    <w:rsid w:val="000A2CE8"/>
    <w:rsid w:val="000A2D5A"/>
    <w:rsid w:val="000A31C6"/>
    <w:rsid w:val="000A4200"/>
    <w:rsid w:val="000A646F"/>
    <w:rsid w:val="000A7F91"/>
    <w:rsid w:val="000B1537"/>
    <w:rsid w:val="000B29E9"/>
    <w:rsid w:val="000B2F85"/>
    <w:rsid w:val="000B72A5"/>
    <w:rsid w:val="000C3459"/>
    <w:rsid w:val="000C4077"/>
    <w:rsid w:val="000C5521"/>
    <w:rsid w:val="000C6279"/>
    <w:rsid w:val="000C7154"/>
    <w:rsid w:val="000C73C2"/>
    <w:rsid w:val="000D5DD1"/>
    <w:rsid w:val="000D7C1C"/>
    <w:rsid w:val="000E4166"/>
    <w:rsid w:val="000E6ED7"/>
    <w:rsid w:val="000F223C"/>
    <w:rsid w:val="000F3B90"/>
    <w:rsid w:val="000F62E2"/>
    <w:rsid w:val="000F75E7"/>
    <w:rsid w:val="00100DF8"/>
    <w:rsid w:val="00105E60"/>
    <w:rsid w:val="00107281"/>
    <w:rsid w:val="00107AE1"/>
    <w:rsid w:val="00110A3C"/>
    <w:rsid w:val="00114410"/>
    <w:rsid w:val="00117733"/>
    <w:rsid w:val="00117F12"/>
    <w:rsid w:val="0012212F"/>
    <w:rsid w:val="00122B61"/>
    <w:rsid w:val="001241E1"/>
    <w:rsid w:val="00124ABF"/>
    <w:rsid w:val="00125C7C"/>
    <w:rsid w:val="00127373"/>
    <w:rsid w:val="00131F58"/>
    <w:rsid w:val="00133326"/>
    <w:rsid w:val="001376BC"/>
    <w:rsid w:val="001419D9"/>
    <w:rsid w:val="00143D92"/>
    <w:rsid w:val="00144A4C"/>
    <w:rsid w:val="001506A6"/>
    <w:rsid w:val="001568DD"/>
    <w:rsid w:val="0016117C"/>
    <w:rsid w:val="001648CA"/>
    <w:rsid w:val="00166109"/>
    <w:rsid w:val="00166869"/>
    <w:rsid w:val="001669B7"/>
    <w:rsid w:val="00167B9D"/>
    <w:rsid w:val="0017357C"/>
    <w:rsid w:val="001747A0"/>
    <w:rsid w:val="00175F2F"/>
    <w:rsid w:val="00183334"/>
    <w:rsid w:val="00186E44"/>
    <w:rsid w:val="0019646F"/>
    <w:rsid w:val="001A19D1"/>
    <w:rsid w:val="001A38EA"/>
    <w:rsid w:val="001A3AB7"/>
    <w:rsid w:val="001A3B75"/>
    <w:rsid w:val="001A7CD7"/>
    <w:rsid w:val="001B0F63"/>
    <w:rsid w:val="001B110C"/>
    <w:rsid w:val="001B2FC7"/>
    <w:rsid w:val="001B3897"/>
    <w:rsid w:val="001B4279"/>
    <w:rsid w:val="001B4925"/>
    <w:rsid w:val="001B5357"/>
    <w:rsid w:val="001C5202"/>
    <w:rsid w:val="001C5913"/>
    <w:rsid w:val="001C5A74"/>
    <w:rsid w:val="001C6F86"/>
    <w:rsid w:val="001D2F88"/>
    <w:rsid w:val="001D478B"/>
    <w:rsid w:val="001D4E06"/>
    <w:rsid w:val="001D59A5"/>
    <w:rsid w:val="001D62A4"/>
    <w:rsid w:val="001D703F"/>
    <w:rsid w:val="001E2EC5"/>
    <w:rsid w:val="001F20CB"/>
    <w:rsid w:val="001F3631"/>
    <w:rsid w:val="001F5090"/>
    <w:rsid w:val="001F7021"/>
    <w:rsid w:val="001F7995"/>
    <w:rsid w:val="0020451A"/>
    <w:rsid w:val="0020625C"/>
    <w:rsid w:val="002069B8"/>
    <w:rsid w:val="0020723A"/>
    <w:rsid w:val="00207352"/>
    <w:rsid w:val="0021407E"/>
    <w:rsid w:val="00214BC5"/>
    <w:rsid w:val="00216C02"/>
    <w:rsid w:val="00220D42"/>
    <w:rsid w:val="00220E84"/>
    <w:rsid w:val="00221C52"/>
    <w:rsid w:val="00222A16"/>
    <w:rsid w:val="002244AC"/>
    <w:rsid w:val="00225179"/>
    <w:rsid w:val="0022640D"/>
    <w:rsid w:val="0023087D"/>
    <w:rsid w:val="00234C1F"/>
    <w:rsid w:val="00235708"/>
    <w:rsid w:val="002427CC"/>
    <w:rsid w:val="00243F2A"/>
    <w:rsid w:val="00243F4B"/>
    <w:rsid w:val="00244525"/>
    <w:rsid w:val="00244ADF"/>
    <w:rsid w:val="002451C9"/>
    <w:rsid w:val="0024520A"/>
    <w:rsid w:val="00245646"/>
    <w:rsid w:val="00251160"/>
    <w:rsid w:val="0025159F"/>
    <w:rsid w:val="00253134"/>
    <w:rsid w:val="002558E3"/>
    <w:rsid w:val="00260053"/>
    <w:rsid w:val="0026289B"/>
    <w:rsid w:val="00274323"/>
    <w:rsid w:val="00277FB7"/>
    <w:rsid w:val="0028053D"/>
    <w:rsid w:val="00291421"/>
    <w:rsid w:val="00292C25"/>
    <w:rsid w:val="0029340D"/>
    <w:rsid w:val="002955A1"/>
    <w:rsid w:val="002955F8"/>
    <w:rsid w:val="00295AD8"/>
    <w:rsid w:val="002A2146"/>
    <w:rsid w:val="002A386A"/>
    <w:rsid w:val="002A4949"/>
    <w:rsid w:val="002B31B0"/>
    <w:rsid w:val="002B3524"/>
    <w:rsid w:val="002B383D"/>
    <w:rsid w:val="002B4A44"/>
    <w:rsid w:val="002B5A66"/>
    <w:rsid w:val="002B68F4"/>
    <w:rsid w:val="002C03FA"/>
    <w:rsid w:val="002C1167"/>
    <w:rsid w:val="002C2AC5"/>
    <w:rsid w:val="002C433B"/>
    <w:rsid w:val="002C65A7"/>
    <w:rsid w:val="002D1ADC"/>
    <w:rsid w:val="002D3FA2"/>
    <w:rsid w:val="002E3D42"/>
    <w:rsid w:val="002E4260"/>
    <w:rsid w:val="002E537C"/>
    <w:rsid w:val="002F0F50"/>
    <w:rsid w:val="002F26CF"/>
    <w:rsid w:val="002F513B"/>
    <w:rsid w:val="002F53C6"/>
    <w:rsid w:val="002F5E3C"/>
    <w:rsid w:val="003007E3"/>
    <w:rsid w:val="00301704"/>
    <w:rsid w:val="00301E03"/>
    <w:rsid w:val="003033C5"/>
    <w:rsid w:val="00304BF9"/>
    <w:rsid w:val="00307F89"/>
    <w:rsid w:val="0031062E"/>
    <w:rsid w:val="00313B4D"/>
    <w:rsid w:val="003143CE"/>
    <w:rsid w:val="003172E3"/>
    <w:rsid w:val="003212B2"/>
    <w:rsid w:val="00322D6B"/>
    <w:rsid w:val="00327DA1"/>
    <w:rsid w:val="00331ADC"/>
    <w:rsid w:val="00332100"/>
    <w:rsid w:val="0033306F"/>
    <w:rsid w:val="00336AEE"/>
    <w:rsid w:val="00340E16"/>
    <w:rsid w:val="00345BAB"/>
    <w:rsid w:val="003511D8"/>
    <w:rsid w:val="00351753"/>
    <w:rsid w:val="00351A41"/>
    <w:rsid w:val="003559D1"/>
    <w:rsid w:val="00356B5C"/>
    <w:rsid w:val="00361F61"/>
    <w:rsid w:val="003624B3"/>
    <w:rsid w:val="0036315A"/>
    <w:rsid w:val="00363328"/>
    <w:rsid w:val="00367BA3"/>
    <w:rsid w:val="0037109E"/>
    <w:rsid w:val="003720C7"/>
    <w:rsid w:val="00374284"/>
    <w:rsid w:val="0037528A"/>
    <w:rsid w:val="00375F32"/>
    <w:rsid w:val="003817F7"/>
    <w:rsid w:val="00382206"/>
    <w:rsid w:val="003830CA"/>
    <w:rsid w:val="003853A9"/>
    <w:rsid w:val="0039242A"/>
    <w:rsid w:val="0039256C"/>
    <w:rsid w:val="003948C9"/>
    <w:rsid w:val="003950BF"/>
    <w:rsid w:val="003A0EEC"/>
    <w:rsid w:val="003A3DDE"/>
    <w:rsid w:val="003B320A"/>
    <w:rsid w:val="003B3D05"/>
    <w:rsid w:val="003B54AE"/>
    <w:rsid w:val="003B6BFE"/>
    <w:rsid w:val="003B7803"/>
    <w:rsid w:val="003B78E9"/>
    <w:rsid w:val="003C017F"/>
    <w:rsid w:val="003C59D0"/>
    <w:rsid w:val="003C65C7"/>
    <w:rsid w:val="003C7AA8"/>
    <w:rsid w:val="003D055E"/>
    <w:rsid w:val="003D1A80"/>
    <w:rsid w:val="003D3294"/>
    <w:rsid w:val="003D329B"/>
    <w:rsid w:val="003D70C7"/>
    <w:rsid w:val="003D7D37"/>
    <w:rsid w:val="003E1265"/>
    <w:rsid w:val="003E401C"/>
    <w:rsid w:val="003E54F4"/>
    <w:rsid w:val="003E57CC"/>
    <w:rsid w:val="003F146A"/>
    <w:rsid w:val="003F231A"/>
    <w:rsid w:val="003F4730"/>
    <w:rsid w:val="003F6ED2"/>
    <w:rsid w:val="003F70F5"/>
    <w:rsid w:val="003F7ADA"/>
    <w:rsid w:val="00402D9A"/>
    <w:rsid w:val="00403A55"/>
    <w:rsid w:val="00403E24"/>
    <w:rsid w:val="00416BC5"/>
    <w:rsid w:val="00417D8E"/>
    <w:rsid w:val="004243EC"/>
    <w:rsid w:val="00425351"/>
    <w:rsid w:val="004263FB"/>
    <w:rsid w:val="00427AB4"/>
    <w:rsid w:val="00430A0C"/>
    <w:rsid w:val="00430DA5"/>
    <w:rsid w:val="00430DCA"/>
    <w:rsid w:val="004329E8"/>
    <w:rsid w:val="00435DCC"/>
    <w:rsid w:val="004363AC"/>
    <w:rsid w:val="00437507"/>
    <w:rsid w:val="004408A3"/>
    <w:rsid w:val="00442ABF"/>
    <w:rsid w:val="004443DC"/>
    <w:rsid w:val="004445C8"/>
    <w:rsid w:val="0044465D"/>
    <w:rsid w:val="00444809"/>
    <w:rsid w:val="00444E68"/>
    <w:rsid w:val="00446ED9"/>
    <w:rsid w:val="00450662"/>
    <w:rsid w:val="00450C8B"/>
    <w:rsid w:val="00451E96"/>
    <w:rsid w:val="00453890"/>
    <w:rsid w:val="00453986"/>
    <w:rsid w:val="00456546"/>
    <w:rsid w:val="0045665C"/>
    <w:rsid w:val="00457B34"/>
    <w:rsid w:val="00461E78"/>
    <w:rsid w:val="00463606"/>
    <w:rsid w:val="004648D6"/>
    <w:rsid w:val="004665CF"/>
    <w:rsid w:val="00466DB8"/>
    <w:rsid w:val="004676D9"/>
    <w:rsid w:val="00475DF4"/>
    <w:rsid w:val="00475F4A"/>
    <w:rsid w:val="00476101"/>
    <w:rsid w:val="004762BC"/>
    <w:rsid w:val="00476C95"/>
    <w:rsid w:val="00477C44"/>
    <w:rsid w:val="00480AC5"/>
    <w:rsid w:val="00483860"/>
    <w:rsid w:val="0048492C"/>
    <w:rsid w:val="0049172B"/>
    <w:rsid w:val="004937B1"/>
    <w:rsid w:val="00496579"/>
    <w:rsid w:val="00496802"/>
    <w:rsid w:val="00497262"/>
    <w:rsid w:val="004A0D34"/>
    <w:rsid w:val="004A31F9"/>
    <w:rsid w:val="004A6A8D"/>
    <w:rsid w:val="004B071B"/>
    <w:rsid w:val="004B0E45"/>
    <w:rsid w:val="004B1A95"/>
    <w:rsid w:val="004B1F53"/>
    <w:rsid w:val="004B3B87"/>
    <w:rsid w:val="004B4EA4"/>
    <w:rsid w:val="004B6614"/>
    <w:rsid w:val="004B69A8"/>
    <w:rsid w:val="004B6C82"/>
    <w:rsid w:val="004B7A49"/>
    <w:rsid w:val="004C0213"/>
    <w:rsid w:val="004C5F53"/>
    <w:rsid w:val="004C7B87"/>
    <w:rsid w:val="004D472F"/>
    <w:rsid w:val="004D477B"/>
    <w:rsid w:val="004D50D7"/>
    <w:rsid w:val="004E0A56"/>
    <w:rsid w:val="004E1D69"/>
    <w:rsid w:val="004E3AB1"/>
    <w:rsid w:val="004E76F0"/>
    <w:rsid w:val="004F14A5"/>
    <w:rsid w:val="004F37AB"/>
    <w:rsid w:val="004F7BF9"/>
    <w:rsid w:val="004F7FDE"/>
    <w:rsid w:val="00500147"/>
    <w:rsid w:val="00502A40"/>
    <w:rsid w:val="00503870"/>
    <w:rsid w:val="005042B6"/>
    <w:rsid w:val="00504A90"/>
    <w:rsid w:val="00507EDA"/>
    <w:rsid w:val="00510056"/>
    <w:rsid w:val="00511F23"/>
    <w:rsid w:val="00513340"/>
    <w:rsid w:val="00514027"/>
    <w:rsid w:val="00514E7F"/>
    <w:rsid w:val="00515025"/>
    <w:rsid w:val="005231CA"/>
    <w:rsid w:val="0052513F"/>
    <w:rsid w:val="005251B0"/>
    <w:rsid w:val="00530C59"/>
    <w:rsid w:val="005338E5"/>
    <w:rsid w:val="005339BF"/>
    <w:rsid w:val="00534628"/>
    <w:rsid w:val="005358DA"/>
    <w:rsid w:val="00537499"/>
    <w:rsid w:val="005403A6"/>
    <w:rsid w:val="00541156"/>
    <w:rsid w:val="00541919"/>
    <w:rsid w:val="00541AED"/>
    <w:rsid w:val="00542F19"/>
    <w:rsid w:val="00547E1C"/>
    <w:rsid w:val="00550A36"/>
    <w:rsid w:val="005517BE"/>
    <w:rsid w:val="00552E73"/>
    <w:rsid w:val="00553D84"/>
    <w:rsid w:val="00556630"/>
    <w:rsid w:val="00556D21"/>
    <w:rsid w:val="0055F57B"/>
    <w:rsid w:val="00560A36"/>
    <w:rsid w:val="00564B1D"/>
    <w:rsid w:val="00566F2C"/>
    <w:rsid w:val="0057174A"/>
    <w:rsid w:val="00571EB8"/>
    <w:rsid w:val="00572383"/>
    <w:rsid w:val="0057312A"/>
    <w:rsid w:val="005823E4"/>
    <w:rsid w:val="00584211"/>
    <w:rsid w:val="00586148"/>
    <w:rsid w:val="00591C0F"/>
    <w:rsid w:val="00593F96"/>
    <w:rsid w:val="00595628"/>
    <w:rsid w:val="005958DA"/>
    <w:rsid w:val="00596458"/>
    <w:rsid w:val="005A01E5"/>
    <w:rsid w:val="005A0271"/>
    <w:rsid w:val="005A2B1C"/>
    <w:rsid w:val="005A7088"/>
    <w:rsid w:val="005B0267"/>
    <w:rsid w:val="005B0F69"/>
    <w:rsid w:val="005B4FA5"/>
    <w:rsid w:val="005C5045"/>
    <w:rsid w:val="005D2553"/>
    <w:rsid w:val="005D2729"/>
    <w:rsid w:val="005D29E1"/>
    <w:rsid w:val="005D4B46"/>
    <w:rsid w:val="005D77C1"/>
    <w:rsid w:val="005D7F0E"/>
    <w:rsid w:val="005E015C"/>
    <w:rsid w:val="005E0521"/>
    <w:rsid w:val="005E2A19"/>
    <w:rsid w:val="005E40A1"/>
    <w:rsid w:val="005E6C75"/>
    <w:rsid w:val="005F0646"/>
    <w:rsid w:val="005F0DC1"/>
    <w:rsid w:val="005F2081"/>
    <w:rsid w:val="00600F61"/>
    <w:rsid w:val="006010B9"/>
    <w:rsid w:val="006033D3"/>
    <w:rsid w:val="00610658"/>
    <w:rsid w:val="006208F5"/>
    <w:rsid w:val="006224E6"/>
    <w:rsid w:val="00622E30"/>
    <w:rsid w:val="0062326E"/>
    <w:rsid w:val="006232DB"/>
    <w:rsid w:val="00625861"/>
    <w:rsid w:val="00625C02"/>
    <w:rsid w:val="00626E01"/>
    <w:rsid w:val="0063155E"/>
    <w:rsid w:val="00641A15"/>
    <w:rsid w:val="00643802"/>
    <w:rsid w:val="00644981"/>
    <w:rsid w:val="006455B5"/>
    <w:rsid w:val="00646DCD"/>
    <w:rsid w:val="006472E6"/>
    <w:rsid w:val="00647F61"/>
    <w:rsid w:val="00656C06"/>
    <w:rsid w:val="006572DC"/>
    <w:rsid w:val="0066061D"/>
    <w:rsid w:val="00660ABF"/>
    <w:rsid w:val="00664DA6"/>
    <w:rsid w:val="00670370"/>
    <w:rsid w:val="006705A6"/>
    <w:rsid w:val="0067296F"/>
    <w:rsid w:val="00673B16"/>
    <w:rsid w:val="006761F8"/>
    <w:rsid w:val="00677AD0"/>
    <w:rsid w:val="006817E3"/>
    <w:rsid w:val="00682049"/>
    <w:rsid w:val="006904C1"/>
    <w:rsid w:val="006912CF"/>
    <w:rsid w:val="00692F46"/>
    <w:rsid w:val="00694694"/>
    <w:rsid w:val="00695776"/>
    <w:rsid w:val="006A0B7C"/>
    <w:rsid w:val="006A1485"/>
    <w:rsid w:val="006A220B"/>
    <w:rsid w:val="006A32F5"/>
    <w:rsid w:val="006A5C2C"/>
    <w:rsid w:val="006A6447"/>
    <w:rsid w:val="006A6752"/>
    <w:rsid w:val="006B324D"/>
    <w:rsid w:val="006C2E7B"/>
    <w:rsid w:val="006C30BA"/>
    <w:rsid w:val="006C49DF"/>
    <w:rsid w:val="006C5428"/>
    <w:rsid w:val="006C6834"/>
    <w:rsid w:val="006D1625"/>
    <w:rsid w:val="006D5EBE"/>
    <w:rsid w:val="006D6896"/>
    <w:rsid w:val="006D7C69"/>
    <w:rsid w:val="006E1B58"/>
    <w:rsid w:val="006E2273"/>
    <w:rsid w:val="006E49C2"/>
    <w:rsid w:val="006E6BA9"/>
    <w:rsid w:val="006E7CCA"/>
    <w:rsid w:val="006F35CC"/>
    <w:rsid w:val="006F5DAC"/>
    <w:rsid w:val="00705637"/>
    <w:rsid w:val="0070662C"/>
    <w:rsid w:val="00710CD3"/>
    <w:rsid w:val="007117C8"/>
    <w:rsid w:val="00713587"/>
    <w:rsid w:val="00713D77"/>
    <w:rsid w:val="00715032"/>
    <w:rsid w:val="007168BA"/>
    <w:rsid w:val="00723B88"/>
    <w:rsid w:val="00726BFC"/>
    <w:rsid w:val="007272BB"/>
    <w:rsid w:val="00732B44"/>
    <w:rsid w:val="00735E70"/>
    <w:rsid w:val="00737453"/>
    <w:rsid w:val="00737EC2"/>
    <w:rsid w:val="00741538"/>
    <w:rsid w:val="00742B7B"/>
    <w:rsid w:val="007455A1"/>
    <w:rsid w:val="0074672B"/>
    <w:rsid w:val="00751270"/>
    <w:rsid w:val="00752D15"/>
    <w:rsid w:val="00752DA9"/>
    <w:rsid w:val="007531C8"/>
    <w:rsid w:val="007531C9"/>
    <w:rsid w:val="00754DE5"/>
    <w:rsid w:val="00755070"/>
    <w:rsid w:val="00755481"/>
    <w:rsid w:val="00761847"/>
    <w:rsid w:val="007623A6"/>
    <w:rsid w:val="00762D7A"/>
    <w:rsid w:val="00763AE4"/>
    <w:rsid w:val="0076551A"/>
    <w:rsid w:val="0076671C"/>
    <w:rsid w:val="0076789A"/>
    <w:rsid w:val="00771FD2"/>
    <w:rsid w:val="00772A67"/>
    <w:rsid w:val="00772C80"/>
    <w:rsid w:val="0077704A"/>
    <w:rsid w:val="00777B8E"/>
    <w:rsid w:val="007836E8"/>
    <w:rsid w:val="00784A44"/>
    <w:rsid w:val="00784A51"/>
    <w:rsid w:val="007859B0"/>
    <w:rsid w:val="007860D4"/>
    <w:rsid w:val="00786B6D"/>
    <w:rsid w:val="00786E54"/>
    <w:rsid w:val="00793152"/>
    <w:rsid w:val="007957EB"/>
    <w:rsid w:val="007957F9"/>
    <w:rsid w:val="0079589A"/>
    <w:rsid w:val="00795F8F"/>
    <w:rsid w:val="00796AC4"/>
    <w:rsid w:val="007A0B40"/>
    <w:rsid w:val="007A1973"/>
    <w:rsid w:val="007A2523"/>
    <w:rsid w:val="007A2D23"/>
    <w:rsid w:val="007A32F0"/>
    <w:rsid w:val="007A518F"/>
    <w:rsid w:val="007A723D"/>
    <w:rsid w:val="007B3009"/>
    <w:rsid w:val="007B40F4"/>
    <w:rsid w:val="007B7F28"/>
    <w:rsid w:val="007C12E0"/>
    <w:rsid w:val="007C3BBA"/>
    <w:rsid w:val="007C4B86"/>
    <w:rsid w:val="007C50CD"/>
    <w:rsid w:val="007C70B6"/>
    <w:rsid w:val="007D0264"/>
    <w:rsid w:val="007D2D21"/>
    <w:rsid w:val="007D5C78"/>
    <w:rsid w:val="007D70BB"/>
    <w:rsid w:val="007E0CFA"/>
    <w:rsid w:val="007E0E25"/>
    <w:rsid w:val="007E63D8"/>
    <w:rsid w:val="007E79C8"/>
    <w:rsid w:val="007F170F"/>
    <w:rsid w:val="007F29BA"/>
    <w:rsid w:val="007F389C"/>
    <w:rsid w:val="007F3BA7"/>
    <w:rsid w:val="007F4413"/>
    <w:rsid w:val="007F4E46"/>
    <w:rsid w:val="00802895"/>
    <w:rsid w:val="00804198"/>
    <w:rsid w:val="00804BB6"/>
    <w:rsid w:val="008116EF"/>
    <w:rsid w:val="008140B0"/>
    <w:rsid w:val="00815CFF"/>
    <w:rsid w:val="00816F19"/>
    <w:rsid w:val="00820ECE"/>
    <w:rsid w:val="008211AD"/>
    <w:rsid w:val="0082256A"/>
    <w:rsid w:val="0082441F"/>
    <w:rsid w:val="00824611"/>
    <w:rsid w:val="008313F0"/>
    <w:rsid w:val="00831CE7"/>
    <w:rsid w:val="00834BC3"/>
    <w:rsid w:val="008367C8"/>
    <w:rsid w:val="00837401"/>
    <w:rsid w:val="00843332"/>
    <w:rsid w:val="0084521E"/>
    <w:rsid w:val="00846817"/>
    <w:rsid w:val="00846AB0"/>
    <w:rsid w:val="008519C8"/>
    <w:rsid w:val="00851DEA"/>
    <w:rsid w:val="00852902"/>
    <w:rsid w:val="00853488"/>
    <w:rsid w:val="0085560D"/>
    <w:rsid w:val="00856A78"/>
    <w:rsid w:val="0086239D"/>
    <w:rsid w:val="008647BA"/>
    <w:rsid w:val="00864FE6"/>
    <w:rsid w:val="0086690D"/>
    <w:rsid w:val="00870016"/>
    <w:rsid w:val="0087060A"/>
    <w:rsid w:val="00871AE3"/>
    <w:rsid w:val="008800EA"/>
    <w:rsid w:val="00880D00"/>
    <w:rsid w:val="008822E2"/>
    <w:rsid w:val="00882E81"/>
    <w:rsid w:val="0089133A"/>
    <w:rsid w:val="008918A8"/>
    <w:rsid w:val="008920A7"/>
    <w:rsid w:val="008937E7"/>
    <w:rsid w:val="00893AA2"/>
    <w:rsid w:val="00894A84"/>
    <w:rsid w:val="008950EE"/>
    <w:rsid w:val="008955DF"/>
    <w:rsid w:val="00895A30"/>
    <w:rsid w:val="00897B00"/>
    <w:rsid w:val="008A235F"/>
    <w:rsid w:val="008A50FF"/>
    <w:rsid w:val="008A799F"/>
    <w:rsid w:val="008B20FC"/>
    <w:rsid w:val="008B2558"/>
    <w:rsid w:val="008B3485"/>
    <w:rsid w:val="008B3EB5"/>
    <w:rsid w:val="008B6904"/>
    <w:rsid w:val="008C27A5"/>
    <w:rsid w:val="008C3DC9"/>
    <w:rsid w:val="008C70D7"/>
    <w:rsid w:val="008C741E"/>
    <w:rsid w:val="008D09CF"/>
    <w:rsid w:val="008D0F64"/>
    <w:rsid w:val="008D31F3"/>
    <w:rsid w:val="008D4773"/>
    <w:rsid w:val="008D62D5"/>
    <w:rsid w:val="008D68A6"/>
    <w:rsid w:val="008D72CE"/>
    <w:rsid w:val="008E167F"/>
    <w:rsid w:val="008E24DD"/>
    <w:rsid w:val="008E3848"/>
    <w:rsid w:val="008E5AD8"/>
    <w:rsid w:val="008F0B6C"/>
    <w:rsid w:val="008F1904"/>
    <w:rsid w:val="008F37A1"/>
    <w:rsid w:val="008F6E32"/>
    <w:rsid w:val="008F7C88"/>
    <w:rsid w:val="008F7F55"/>
    <w:rsid w:val="00901AA1"/>
    <w:rsid w:val="00902E81"/>
    <w:rsid w:val="009034F3"/>
    <w:rsid w:val="0090397F"/>
    <w:rsid w:val="00903C3F"/>
    <w:rsid w:val="00903DA9"/>
    <w:rsid w:val="009055E1"/>
    <w:rsid w:val="00907665"/>
    <w:rsid w:val="00912D19"/>
    <w:rsid w:val="00916401"/>
    <w:rsid w:val="0091792E"/>
    <w:rsid w:val="00920314"/>
    <w:rsid w:val="00925DF6"/>
    <w:rsid w:val="00926B7B"/>
    <w:rsid w:val="00927552"/>
    <w:rsid w:val="0093215B"/>
    <w:rsid w:val="0093583D"/>
    <w:rsid w:val="009368D5"/>
    <w:rsid w:val="009400FF"/>
    <w:rsid w:val="00941C0E"/>
    <w:rsid w:val="009421B6"/>
    <w:rsid w:val="00942A0C"/>
    <w:rsid w:val="009433F5"/>
    <w:rsid w:val="00944EB6"/>
    <w:rsid w:val="00955FC4"/>
    <w:rsid w:val="009562B8"/>
    <w:rsid w:val="00956B9A"/>
    <w:rsid w:val="00960A08"/>
    <w:rsid w:val="00963B7C"/>
    <w:rsid w:val="00965101"/>
    <w:rsid w:val="0097339D"/>
    <w:rsid w:val="00973B33"/>
    <w:rsid w:val="0097639A"/>
    <w:rsid w:val="00977BE7"/>
    <w:rsid w:val="009800DE"/>
    <w:rsid w:val="009802C5"/>
    <w:rsid w:val="00986537"/>
    <w:rsid w:val="00992DCF"/>
    <w:rsid w:val="00992FE1"/>
    <w:rsid w:val="00993E84"/>
    <w:rsid w:val="00997E74"/>
    <w:rsid w:val="009A3599"/>
    <w:rsid w:val="009B3E6F"/>
    <w:rsid w:val="009B48B2"/>
    <w:rsid w:val="009B4C01"/>
    <w:rsid w:val="009C38E9"/>
    <w:rsid w:val="009C3C7D"/>
    <w:rsid w:val="009C4FF8"/>
    <w:rsid w:val="009C601D"/>
    <w:rsid w:val="009C6C2E"/>
    <w:rsid w:val="009D4115"/>
    <w:rsid w:val="009E00F1"/>
    <w:rsid w:val="009E0257"/>
    <w:rsid w:val="009E0716"/>
    <w:rsid w:val="009E1881"/>
    <w:rsid w:val="009E1CB8"/>
    <w:rsid w:val="009E2241"/>
    <w:rsid w:val="009E2B32"/>
    <w:rsid w:val="009E2E99"/>
    <w:rsid w:val="009E3D4D"/>
    <w:rsid w:val="009E4F4F"/>
    <w:rsid w:val="009E522D"/>
    <w:rsid w:val="009E6E44"/>
    <w:rsid w:val="009F2DF3"/>
    <w:rsid w:val="009F3C4E"/>
    <w:rsid w:val="009F4416"/>
    <w:rsid w:val="00A022C0"/>
    <w:rsid w:val="00A02605"/>
    <w:rsid w:val="00A035EF"/>
    <w:rsid w:val="00A07770"/>
    <w:rsid w:val="00A10866"/>
    <w:rsid w:val="00A1282F"/>
    <w:rsid w:val="00A14D8C"/>
    <w:rsid w:val="00A16CF9"/>
    <w:rsid w:val="00A177BB"/>
    <w:rsid w:val="00A22925"/>
    <w:rsid w:val="00A22A4E"/>
    <w:rsid w:val="00A2346B"/>
    <w:rsid w:val="00A23B63"/>
    <w:rsid w:val="00A25003"/>
    <w:rsid w:val="00A25F66"/>
    <w:rsid w:val="00A26786"/>
    <w:rsid w:val="00A30D68"/>
    <w:rsid w:val="00A314A5"/>
    <w:rsid w:val="00A320A6"/>
    <w:rsid w:val="00A339FA"/>
    <w:rsid w:val="00A36EFF"/>
    <w:rsid w:val="00A467DA"/>
    <w:rsid w:val="00A475D7"/>
    <w:rsid w:val="00A5024F"/>
    <w:rsid w:val="00A54BDA"/>
    <w:rsid w:val="00A56356"/>
    <w:rsid w:val="00A61C89"/>
    <w:rsid w:val="00A62450"/>
    <w:rsid w:val="00A636E4"/>
    <w:rsid w:val="00A70AED"/>
    <w:rsid w:val="00A71672"/>
    <w:rsid w:val="00A7288D"/>
    <w:rsid w:val="00A728D6"/>
    <w:rsid w:val="00A73932"/>
    <w:rsid w:val="00A75059"/>
    <w:rsid w:val="00A76022"/>
    <w:rsid w:val="00A8042D"/>
    <w:rsid w:val="00A839A6"/>
    <w:rsid w:val="00A83D4A"/>
    <w:rsid w:val="00A86947"/>
    <w:rsid w:val="00A86ED5"/>
    <w:rsid w:val="00A90EBC"/>
    <w:rsid w:val="00A91350"/>
    <w:rsid w:val="00A9564E"/>
    <w:rsid w:val="00A97D97"/>
    <w:rsid w:val="00AA2883"/>
    <w:rsid w:val="00AA50F6"/>
    <w:rsid w:val="00AA574F"/>
    <w:rsid w:val="00AA582C"/>
    <w:rsid w:val="00AA6477"/>
    <w:rsid w:val="00AA659F"/>
    <w:rsid w:val="00AA7702"/>
    <w:rsid w:val="00AB210F"/>
    <w:rsid w:val="00AB2EF3"/>
    <w:rsid w:val="00AB3AB1"/>
    <w:rsid w:val="00AB4288"/>
    <w:rsid w:val="00AB5279"/>
    <w:rsid w:val="00AB5C65"/>
    <w:rsid w:val="00AB7A08"/>
    <w:rsid w:val="00AC0E5E"/>
    <w:rsid w:val="00AC0F9F"/>
    <w:rsid w:val="00AC41C0"/>
    <w:rsid w:val="00AC6C88"/>
    <w:rsid w:val="00AC7359"/>
    <w:rsid w:val="00AD284B"/>
    <w:rsid w:val="00AD2E95"/>
    <w:rsid w:val="00AD5CDF"/>
    <w:rsid w:val="00AD713C"/>
    <w:rsid w:val="00AE1286"/>
    <w:rsid w:val="00AE4E8E"/>
    <w:rsid w:val="00AE5704"/>
    <w:rsid w:val="00AE6BE6"/>
    <w:rsid w:val="00AE7A5E"/>
    <w:rsid w:val="00AF377B"/>
    <w:rsid w:val="00AF6616"/>
    <w:rsid w:val="00AF698C"/>
    <w:rsid w:val="00AF7818"/>
    <w:rsid w:val="00B010E2"/>
    <w:rsid w:val="00B01DF6"/>
    <w:rsid w:val="00B03ECF"/>
    <w:rsid w:val="00B051A9"/>
    <w:rsid w:val="00B05392"/>
    <w:rsid w:val="00B066B1"/>
    <w:rsid w:val="00B07A3B"/>
    <w:rsid w:val="00B10826"/>
    <w:rsid w:val="00B1361F"/>
    <w:rsid w:val="00B154AE"/>
    <w:rsid w:val="00B16F20"/>
    <w:rsid w:val="00B17B41"/>
    <w:rsid w:val="00B20F53"/>
    <w:rsid w:val="00B219EE"/>
    <w:rsid w:val="00B236F1"/>
    <w:rsid w:val="00B242B3"/>
    <w:rsid w:val="00B25430"/>
    <w:rsid w:val="00B276E3"/>
    <w:rsid w:val="00B3433C"/>
    <w:rsid w:val="00B3510A"/>
    <w:rsid w:val="00B4024D"/>
    <w:rsid w:val="00B43157"/>
    <w:rsid w:val="00B43D40"/>
    <w:rsid w:val="00B4752E"/>
    <w:rsid w:val="00B5455E"/>
    <w:rsid w:val="00B55270"/>
    <w:rsid w:val="00B55DC6"/>
    <w:rsid w:val="00B56012"/>
    <w:rsid w:val="00B5638D"/>
    <w:rsid w:val="00B56C06"/>
    <w:rsid w:val="00B56D0E"/>
    <w:rsid w:val="00B57BED"/>
    <w:rsid w:val="00B63C5E"/>
    <w:rsid w:val="00B66A17"/>
    <w:rsid w:val="00B83006"/>
    <w:rsid w:val="00B83B08"/>
    <w:rsid w:val="00B840DE"/>
    <w:rsid w:val="00B86229"/>
    <w:rsid w:val="00B90CD1"/>
    <w:rsid w:val="00B912F4"/>
    <w:rsid w:val="00B92811"/>
    <w:rsid w:val="00BA2C3F"/>
    <w:rsid w:val="00BA4ECC"/>
    <w:rsid w:val="00BA5BAA"/>
    <w:rsid w:val="00BB293A"/>
    <w:rsid w:val="00BB3332"/>
    <w:rsid w:val="00BB41EF"/>
    <w:rsid w:val="00BB5507"/>
    <w:rsid w:val="00BB6CDA"/>
    <w:rsid w:val="00BB6F3D"/>
    <w:rsid w:val="00BB7B3F"/>
    <w:rsid w:val="00BC03F6"/>
    <w:rsid w:val="00BC08C3"/>
    <w:rsid w:val="00BC145F"/>
    <w:rsid w:val="00BD1BDB"/>
    <w:rsid w:val="00BD276C"/>
    <w:rsid w:val="00BD3E5F"/>
    <w:rsid w:val="00BD3F11"/>
    <w:rsid w:val="00BD418D"/>
    <w:rsid w:val="00BD5979"/>
    <w:rsid w:val="00BE0297"/>
    <w:rsid w:val="00BE0728"/>
    <w:rsid w:val="00BE5EB3"/>
    <w:rsid w:val="00BE6074"/>
    <w:rsid w:val="00BE668E"/>
    <w:rsid w:val="00BE6F7B"/>
    <w:rsid w:val="00BF2487"/>
    <w:rsid w:val="00BF3052"/>
    <w:rsid w:val="00BF67C4"/>
    <w:rsid w:val="00BF67D2"/>
    <w:rsid w:val="00C00F45"/>
    <w:rsid w:val="00C031EE"/>
    <w:rsid w:val="00C04F77"/>
    <w:rsid w:val="00C05DA2"/>
    <w:rsid w:val="00C0603A"/>
    <w:rsid w:val="00C06213"/>
    <w:rsid w:val="00C076CB"/>
    <w:rsid w:val="00C10B51"/>
    <w:rsid w:val="00C11535"/>
    <w:rsid w:val="00C11883"/>
    <w:rsid w:val="00C13447"/>
    <w:rsid w:val="00C14F5C"/>
    <w:rsid w:val="00C16D75"/>
    <w:rsid w:val="00C17C86"/>
    <w:rsid w:val="00C22857"/>
    <w:rsid w:val="00C229FB"/>
    <w:rsid w:val="00C24BD6"/>
    <w:rsid w:val="00C25EF3"/>
    <w:rsid w:val="00C265D1"/>
    <w:rsid w:val="00C30D15"/>
    <w:rsid w:val="00C31BA0"/>
    <w:rsid w:val="00C320A0"/>
    <w:rsid w:val="00C340F9"/>
    <w:rsid w:val="00C40BC3"/>
    <w:rsid w:val="00C40FBA"/>
    <w:rsid w:val="00C42363"/>
    <w:rsid w:val="00C42536"/>
    <w:rsid w:val="00C43C92"/>
    <w:rsid w:val="00C44E65"/>
    <w:rsid w:val="00C46906"/>
    <w:rsid w:val="00C46A1C"/>
    <w:rsid w:val="00C46AD4"/>
    <w:rsid w:val="00C52BC4"/>
    <w:rsid w:val="00C5360F"/>
    <w:rsid w:val="00C53A9F"/>
    <w:rsid w:val="00C55542"/>
    <w:rsid w:val="00C56C28"/>
    <w:rsid w:val="00C57482"/>
    <w:rsid w:val="00C60F46"/>
    <w:rsid w:val="00C63B67"/>
    <w:rsid w:val="00C67BB9"/>
    <w:rsid w:val="00C7037B"/>
    <w:rsid w:val="00C77A49"/>
    <w:rsid w:val="00C8043D"/>
    <w:rsid w:val="00C818FE"/>
    <w:rsid w:val="00C846F3"/>
    <w:rsid w:val="00C85EB2"/>
    <w:rsid w:val="00C86450"/>
    <w:rsid w:val="00C90319"/>
    <w:rsid w:val="00C918FC"/>
    <w:rsid w:val="00C93781"/>
    <w:rsid w:val="00C940BE"/>
    <w:rsid w:val="00C9699D"/>
    <w:rsid w:val="00C97933"/>
    <w:rsid w:val="00CA1944"/>
    <w:rsid w:val="00CA3D5C"/>
    <w:rsid w:val="00CA3DB6"/>
    <w:rsid w:val="00CB0CD2"/>
    <w:rsid w:val="00CB2DFB"/>
    <w:rsid w:val="00CB4308"/>
    <w:rsid w:val="00CB5825"/>
    <w:rsid w:val="00CB7484"/>
    <w:rsid w:val="00CC00EC"/>
    <w:rsid w:val="00CC4669"/>
    <w:rsid w:val="00CC5D71"/>
    <w:rsid w:val="00CD1C36"/>
    <w:rsid w:val="00CD2510"/>
    <w:rsid w:val="00CD4F31"/>
    <w:rsid w:val="00CD7108"/>
    <w:rsid w:val="00CE05BF"/>
    <w:rsid w:val="00CE1225"/>
    <w:rsid w:val="00CE6418"/>
    <w:rsid w:val="00CF3D15"/>
    <w:rsid w:val="00CF758C"/>
    <w:rsid w:val="00D00EB3"/>
    <w:rsid w:val="00D03584"/>
    <w:rsid w:val="00D04997"/>
    <w:rsid w:val="00D063F8"/>
    <w:rsid w:val="00D11728"/>
    <w:rsid w:val="00D153B4"/>
    <w:rsid w:val="00D23526"/>
    <w:rsid w:val="00D23B0D"/>
    <w:rsid w:val="00D261C7"/>
    <w:rsid w:val="00D27B9C"/>
    <w:rsid w:val="00D3080F"/>
    <w:rsid w:val="00D32C5A"/>
    <w:rsid w:val="00D3477E"/>
    <w:rsid w:val="00D402AC"/>
    <w:rsid w:val="00D41071"/>
    <w:rsid w:val="00D454E3"/>
    <w:rsid w:val="00D45B28"/>
    <w:rsid w:val="00D45DCA"/>
    <w:rsid w:val="00D46D9A"/>
    <w:rsid w:val="00D46F4A"/>
    <w:rsid w:val="00D55030"/>
    <w:rsid w:val="00D55839"/>
    <w:rsid w:val="00D56523"/>
    <w:rsid w:val="00D62104"/>
    <w:rsid w:val="00D651B5"/>
    <w:rsid w:val="00D72F3E"/>
    <w:rsid w:val="00D7360F"/>
    <w:rsid w:val="00D74659"/>
    <w:rsid w:val="00D75CAA"/>
    <w:rsid w:val="00D9169F"/>
    <w:rsid w:val="00D933D1"/>
    <w:rsid w:val="00D95CD4"/>
    <w:rsid w:val="00D9668D"/>
    <w:rsid w:val="00DA035C"/>
    <w:rsid w:val="00DA2B4C"/>
    <w:rsid w:val="00DA4DE0"/>
    <w:rsid w:val="00DA5C79"/>
    <w:rsid w:val="00DB1801"/>
    <w:rsid w:val="00DB2119"/>
    <w:rsid w:val="00DB359F"/>
    <w:rsid w:val="00DB4409"/>
    <w:rsid w:val="00DB6128"/>
    <w:rsid w:val="00DB6912"/>
    <w:rsid w:val="00DB722C"/>
    <w:rsid w:val="00DB7D8E"/>
    <w:rsid w:val="00DC00DB"/>
    <w:rsid w:val="00DC0123"/>
    <w:rsid w:val="00DC05E2"/>
    <w:rsid w:val="00DC0E28"/>
    <w:rsid w:val="00DC3236"/>
    <w:rsid w:val="00DC337A"/>
    <w:rsid w:val="00DD1B85"/>
    <w:rsid w:val="00DD38EC"/>
    <w:rsid w:val="00DD43F7"/>
    <w:rsid w:val="00DD6552"/>
    <w:rsid w:val="00DD6E14"/>
    <w:rsid w:val="00DE3E1F"/>
    <w:rsid w:val="00DE3EF9"/>
    <w:rsid w:val="00DE5502"/>
    <w:rsid w:val="00DE6664"/>
    <w:rsid w:val="00DE7255"/>
    <w:rsid w:val="00DF427A"/>
    <w:rsid w:val="00DF46BC"/>
    <w:rsid w:val="00DF553E"/>
    <w:rsid w:val="00DF5B0E"/>
    <w:rsid w:val="00DF5B8E"/>
    <w:rsid w:val="00E00879"/>
    <w:rsid w:val="00E0325D"/>
    <w:rsid w:val="00E066A7"/>
    <w:rsid w:val="00E12811"/>
    <w:rsid w:val="00E13854"/>
    <w:rsid w:val="00E138F9"/>
    <w:rsid w:val="00E16DDE"/>
    <w:rsid w:val="00E20C86"/>
    <w:rsid w:val="00E25106"/>
    <w:rsid w:val="00E2624E"/>
    <w:rsid w:val="00E2676C"/>
    <w:rsid w:val="00E279C0"/>
    <w:rsid w:val="00E27FCD"/>
    <w:rsid w:val="00E3432D"/>
    <w:rsid w:val="00E35137"/>
    <w:rsid w:val="00E40078"/>
    <w:rsid w:val="00E40AFD"/>
    <w:rsid w:val="00E5073C"/>
    <w:rsid w:val="00E52B00"/>
    <w:rsid w:val="00E56276"/>
    <w:rsid w:val="00E56D98"/>
    <w:rsid w:val="00E56DCF"/>
    <w:rsid w:val="00E6097E"/>
    <w:rsid w:val="00E6157E"/>
    <w:rsid w:val="00E6316B"/>
    <w:rsid w:val="00E65D8D"/>
    <w:rsid w:val="00E66573"/>
    <w:rsid w:val="00E66576"/>
    <w:rsid w:val="00E668FC"/>
    <w:rsid w:val="00E718E3"/>
    <w:rsid w:val="00E756AF"/>
    <w:rsid w:val="00E770E3"/>
    <w:rsid w:val="00E8064E"/>
    <w:rsid w:val="00E8153A"/>
    <w:rsid w:val="00E82063"/>
    <w:rsid w:val="00E8214B"/>
    <w:rsid w:val="00E833B8"/>
    <w:rsid w:val="00E86381"/>
    <w:rsid w:val="00E87BF4"/>
    <w:rsid w:val="00E91FF1"/>
    <w:rsid w:val="00E92104"/>
    <w:rsid w:val="00E941F3"/>
    <w:rsid w:val="00E94E9D"/>
    <w:rsid w:val="00E95D62"/>
    <w:rsid w:val="00EA0A10"/>
    <w:rsid w:val="00EA10B7"/>
    <w:rsid w:val="00EA68E9"/>
    <w:rsid w:val="00EA6CA4"/>
    <w:rsid w:val="00EB204B"/>
    <w:rsid w:val="00EB4744"/>
    <w:rsid w:val="00EB5CC7"/>
    <w:rsid w:val="00EB7211"/>
    <w:rsid w:val="00EC0BF0"/>
    <w:rsid w:val="00EC14B2"/>
    <w:rsid w:val="00EC2BFD"/>
    <w:rsid w:val="00EC584D"/>
    <w:rsid w:val="00EC6C02"/>
    <w:rsid w:val="00ED0378"/>
    <w:rsid w:val="00ED1A41"/>
    <w:rsid w:val="00ED3324"/>
    <w:rsid w:val="00ED3EAD"/>
    <w:rsid w:val="00ED5387"/>
    <w:rsid w:val="00ED6576"/>
    <w:rsid w:val="00ED7860"/>
    <w:rsid w:val="00EE007B"/>
    <w:rsid w:val="00EE37DD"/>
    <w:rsid w:val="00EE48ED"/>
    <w:rsid w:val="00EE679E"/>
    <w:rsid w:val="00EE6C42"/>
    <w:rsid w:val="00EE6F41"/>
    <w:rsid w:val="00EE7642"/>
    <w:rsid w:val="00EE77AA"/>
    <w:rsid w:val="00EE7DF6"/>
    <w:rsid w:val="00EF1CB6"/>
    <w:rsid w:val="00EF2220"/>
    <w:rsid w:val="00EF2C7D"/>
    <w:rsid w:val="00EF6038"/>
    <w:rsid w:val="00F00B86"/>
    <w:rsid w:val="00F03876"/>
    <w:rsid w:val="00F05A0B"/>
    <w:rsid w:val="00F0786D"/>
    <w:rsid w:val="00F12378"/>
    <w:rsid w:val="00F12496"/>
    <w:rsid w:val="00F126C2"/>
    <w:rsid w:val="00F1286B"/>
    <w:rsid w:val="00F1608B"/>
    <w:rsid w:val="00F1637D"/>
    <w:rsid w:val="00F253FB"/>
    <w:rsid w:val="00F26D5A"/>
    <w:rsid w:val="00F270B6"/>
    <w:rsid w:val="00F27A7F"/>
    <w:rsid w:val="00F3150C"/>
    <w:rsid w:val="00F3372E"/>
    <w:rsid w:val="00F35658"/>
    <w:rsid w:val="00F37E7D"/>
    <w:rsid w:val="00F411A0"/>
    <w:rsid w:val="00F4449B"/>
    <w:rsid w:val="00F4480A"/>
    <w:rsid w:val="00F461F1"/>
    <w:rsid w:val="00F50C5B"/>
    <w:rsid w:val="00F526F8"/>
    <w:rsid w:val="00F53427"/>
    <w:rsid w:val="00F53940"/>
    <w:rsid w:val="00F53F57"/>
    <w:rsid w:val="00F54084"/>
    <w:rsid w:val="00F550A1"/>
    <w:rsid w:val="00F559A9"/>
    <w:rsid w:val="00F56138"/>
    <w:rsid w:val="00F57E54"/>
    <w:rsid w:val="00F624B6"/>
    <w:rsid w:val="00F63603"/>
    <w:rsid w:val="00F64577"/>
    <w:rsid w:val="00F70ECF"/>
    <w:rsid w:val="00F7132E"/>
    <w:rsid w:val="00F72206"/>
    <w:rsid w:val="00F74CFB"/>
    <w:rsid w:val="00F76FA5"/>
    <w:rsid w:val="00F80028"/>
    <w:rsid w:val="00F80460"/>
    <w:rsid w:val="00F810D5"/>
    <w:rsid w:val="00F82908"/>
    <w:rsid w:val="00F84E01"/>
    <w:rsid w:val="00F90B1E"/>
    <w:rsid w:val="00F926FA"/>
    <w:rsid w:val="00F927EE"/>
    <w:rsid w:val="00F950DF"/>
    <w:rsid w:val="00F9578C"/>
    <w:rsid w:val="00F9782E"/>
    <w:rsid w:val="00FA092D"/>
    <w:rsid w:val="00FA1C4E"/>
    <w:rsid w:val="00FA2A3E"/>
    <w:rsid w:val="00FB4A2A"/>
    <w:rsid w:val="00FB5C7D"/>
    <w:rsid w:val="00FB6239"/>
    <w:rsid w:val="00FB62B1"/>
    <w:rsid w:val="00FB6AC3"/>
    <w:rsid w:val="00FB76C6"/>
    <w:rsid w:val="00FC1BFF"/>
    <w:rsid w:val="00FC1CE5"/>
    <w:rsid w:val="00FC2592"/>
    <w:rsid w:val="00FC37F3"/>
    <w:rsid w:val="00FC4E83"/>
    <w:rsid w:val="00FC6D15"/>
    <w:rsid w:val="00FC6FD1"/>
    <w:rsid w:val="00FC773E"/>
    <w:rsid w:val="00FD09ED"/>
    <w:rsid w:val="00FD7E12"/>
    <w:rsid w:val="00FE04F1"/>
    <w:rsid w:val="00FE0781"/>
    <w:rsid w:val="00FE276F"/>
    <w:rsid w:val="00FE438E"/>
    <w:rsid w:val="00FE62E1"/>
    <w:rsid w:val="00FE790F"/>
    <w:rsid w:val="00FF0F51"/>
    <w:rsid w:val="00FF6B89"/>
    <w:rsid w:val="00FF7069"/>
    <w:rsid w:val="015D2715"/>
    <w:rsid w:val="019CEC03"/>
    <w:rsid w:val="022CD8E2"/>
    <w:rsid w:val="02803D99"/>
    <w:rsid w:val="02C70924"/>
    <w:rsid w:val="02D29D78"/>
    <w:rsid w:val="03652813"/>
    <w:rsid w:val="03CB4BF6"/>
    <w:rsid w:val="03FE4E2A"/>
    <w:rsid w:val="04CD18E6"/>
    <w:rsid w:val="053C47B1"/>
    <w:rsid w:val="0545382A"/>
    <w:rsid w:val="05A6F579"/>
    <w:rsid w:val="05C77DA4"/>
    <w:rsid w:val="06290575"/>
    <w:rsid w:val="07177455"/>
    <w:rsid w:val="074A4D2F"/>
    <w:rsid w:val="0764050C"/>
    <w:rsid w:val="07894738"/>
    <w:rsid w:val="079C930E"/>
    <w:rsid w:val="0851CFCE"/>
    <w:rsid w:val="08717EFD"/>
    <w:rsid w:val="08DFF76D"/>
    <w:rsid w:val="08F60A78"/>
    <w:rsid w:val="096217FB"/>
    <w:rsid w:val="09B55550"/>
    <w:rsid w:val="0A10F3C8"/>
    <w:rsid w:val="0A5EE52D"/>
    <w:rsid w:val="0A60F019"/>
    <w:rsid w:val="0A65F4C2"/>
    <w:rsid w:val="0AEF5AA9"/>
    <w:rsid w:val="0B169380"/>
    <w:rsid w:val="0B270C01"/>
    <w:rsid w:val="0B3992F9"/>
    <w:rsid w:val="0B3F152F"/>
    <w:rsid w:val="0B477A8E"/>
    <w:rsid w:val="0B823A7D"/>
    <w:rsid w:val="0B839B2C"/>
    <w:rsid w:val="0BDEA8DD"/>
    <w:rsid w:val="0C89FA38"/>
    <w:rsid w:val="0C924140"/>
    <w:rsid w:val="0CBA13B1"/>
    <w:rsid w:val="0CCF75F9"/>
    <w:rsid w:val="0DAC456E"/>
    <w:rsid w:val="0E05509D"/>
    <w:rsid w:val="0E159396"/>
    <w:rsid w:val="0E2D2E6D"/>
    <w:rsid w:val="0E46B2F1"/>
    <w:rsid w:val="0E4A9627"/>
    <w:rsid w:val="0E5CA682"/>
    <w:rsid w:val="0ECC53EE"/>
    <w:rsid w:val="0EE84E2C"/>
    <w:rsid w:val="0F9BAF2B"/>
    <w:rsid w:val="0FA35A42"/>
    <w:rsid w:val="0FC8E492"/>
    <w:rsid w:val="108046BF"/>
    <w:rsid w:val="108C2CF9"/>
    <w:rsid w:val="10EF18B4"/>
    <w:rsid w:val="11AE5EC1"/>
    <w:rsid w:val="11FD940B"/>
    <w:rsid w:val="122260B5"/>
    <w:rsid w:val="1263653C"/>
    <w:rsid w:val="12A82701"/>
    <w:rsid w:val="130FC1DE"/>
    <w:rsid w:val="133DEDD7"/>
    <w:rsid w:val="13420EC9"/>
    <w:rsid w:val="14E31CD8"/>
    <w:rsid w:val="15301475"/>
    <w:rsid w:val="1564AD1E"/>
    <w:rsid w:val="15CE2B2F"/>
    <w:rsid w:val="1656DC6E"/>
    <w:rsid w:val="16A0A8EF"/>
    <w:rsid w:val="183DE616"/>
    <w:rsid w:val="18633B1B"/>
    <w:rsid w:val="1886A799"/>
    <w:rsid w:val="189BA22A"/>
    <w:rsid w:val="19962D7F"/>
    <w:rsid w:val="19E0DBA3"/>
    <w:rsid w:val="19FF0B7C"/>
    <w:rsid w:val="1A28449F"/>
    <w:rsid w:val="1ABD522F"/>
    <w:rsid w:val="1B62170D"/>
    <w:rsid w:val="1B79AE2E"/>
    <w:rsid w:val="1C0E5D63"/>
    <w:rsid w:val="1C924B3C"/>
    <w:rsid w:val="1D07B4EF"/>
    <w:rsid w:val="1E08F5F4"/>
    <w:rsid w:val="1E11A2BA"/>
    <w:rsid w:val="1E324B1B"/>
    <w:rsid w:val="1E4FB653"/>
    <w:rsid w:val="1E6FB49D"/>
    <w:rsid w:val="1E7F4A5C"/>
    <w:rsid w:val="1F2C248D"/>
    <w:rsid w:val="1F37DC38"/>
    <w:rsid w:val="1FDC495A"/>
    <w:rsid w:val="2041F4B5"/>
    <w:rsid w:val="2068C98C"/>
    <w:rsid w:val="207387EA"/>
    <w:rsid w:val="20A46CF4"/>
    <w:rsid w:val="20F77F96"/>
    <w:rsid w:val="216D5C02"/>
    <w:rsid w:val="22111761"/>
    <w:rsid w:val="222AEA77"/>
    <w:rsid w:val="22315596"/>
    <w:rsid w:val="22401C97"/>
    <w:rsid w:val="226E08C0"/>
    <w:rsid w:val="2271862E"/>
    <w:rsid w:val="22B99ED1"/>
    <w:rsid w:val="22F47FAE"/>
    <w:rsid w:val="231DD4D6"/>
    <w:rsid w:val="232EF51C"/>
    <w:rsid w:val="23B87506"/>
    <w:rsid w:val="241094F4"/>
    <w:rsid w:val="24FE44FE"/>
    <w:rsid w:val="2554B93D"/>
    <w:rsid w:val="258327B8"/>
    <w:rsid w:val="26129146"/>
    <w:rsid w:val="261C2FE8"/>
    <w:rsid w:val="2639A2A7"/>
    <w:rsid w:val="26A70FEF"/>
    <w:rsid w:val="26A83600"/>
    <w:rsid w:val="26F82EF6"/>
    <w:rsid w:val="2726056D"/>
    <w:rsid w:val="27364CC4"/>
    <w:rsid w:val="27452129"/>
    <w:rsid w:val="27E621D4"/>
    <w:rsid w:val="280DA95C"/>
    <w:rsid w:val="284C6326"/>
    <w:rsid w:val="2886E75C"/>
    <w:rsid w:val="2987D377"/>
    <w:rsid w:val="29A7BD18"/>
    <w:rsid w:val="29F13024"/>
    <w:rsid w:val="2A3C7F7C"/>
    <w:rsid w:val="2A743753"/>
    <w:rsid w:val="2AA1AF8F"/>
    <w:rsid w:val="2AC5F8C1"/>
    <w:rsid w:val="2AD83050"/>
    <w:rsid w:val="2B554E3F"/>
    <w:rsid w:val="2BB7841D"/>
    <w:rsid w:val="2C5A6BB0"/>
    <w:rsid w:val="2CFE189D"/>
    <w:rsid w:val="2D382CB9"/>
    <w:rsid w:val="2D75935D"/>
    <w:rsid w:val="2D7B163C"/>
    <w:rsid w:val="2E182FA2"/>
    <w:rsid w:val="2F439C0F"/>
    <w:rsid w:val="2F63B8EE"/>
    <w:rsid w:val="2F8EB48B"/>
    <w:rsid w:val="2FA8C27E"/>
    <w:rsid w:val="2FE5E26E"/>
    <w:rsid w:val="3026D45E"/>
    <w:rsid w:val="30C366BF"/>
    <w:rsid w:val="30CAAA8C"/>
    <w:rsid w:val="31313356"/>
    <w:rsid w:val="315927EF"/>
    <w:rsid w:val="325D2F57"/>
    <w:rsid w:val="346E2EA4"/>
    <w:rsid w:val="35101194"/>
    <w:rsid w:val="351DE58F"/>
    <w:rsid w:val="353A77F8"/>
    <w:rsid w:val="357538A7"/>
    <w:rsid w:val="359B198F"/>
    <w:rsid w:val="36060114"/>
    <w:rsid w:val="3651E8A4"/>
    <w:rsid w:val="369F1F2B"/>
    <w:rsid w:val="36BD941E"/>
    <w:rsid w:val="37722CC4"/>
    <w:rsid w:val="37E0B60C"/>
    <w:rsid w:val="3814DE44"/>
    <w:rsid w:val="385D7876"/>
    <w:rsid w:val="38BB81C2"/>
    <w:rsid w:val="39104A2E"/>
    <w:rsid w:val="39341E7F"/>
    <w:rsid w:val="396A566A"/>
    <w:rsid w:val="39D92A6A"/>
    <w:rsid w:val="39EC9A52"/>
    <w:rsid w:val="3A4CBADB"/>
    <w:rsid w:val="3A8ADE75"/>
    <w:rsid w:val="3AAE1D03"/>
    <w:rsid w:val="3AD5B03B"/>
    <w:rsid w:val="3B8F5EC9"/>
    <w:rsid w:val="3BE3644B"/>
    <w:rsid w:val="3C2CFC4D"/>
    <w:rsid w:val="3C3F749A"/>
    <w:rsid w:val="3C500BB4"/>
    <w:rsid w:val="3D6D55E4"/>
    <w:rsid w:val="3DB3F5FA"/>
    <w:rsid w:val="3E6CF8BF"/>
    <w:rsid w:val="3EC7F973"/>
    <w:rsid w:val="3F8A537F"/>
    <w:rsid w:val="3FBA16FD"/>
    <w:rsid w:val="3FBF60CA"/>
    <w:rsid w:val="3FF8AE4C"/>
    <w:rsid w:val="40C937AE"/>
    <w:rsid w:val="4160E3FC"/>
    <w:rsid w:val="417C5513"/>
    <w:rsid w:val="41B22E1F"/>
    <w:rsid w:val="41FBF4C2"/>
    <w:rsid w:val="4215FB68"/>
    <w:rsid w:val="42DCD743"/>
    <w:rsid w:val="432F2016"/>
    <w:rsid w:val="43D045B1"/>
    <w:rsid w:val="43EF3059"/>
    <w:rsid w:val="44D26409"/>
    <w:rsid w:val="44E4B04C"/>
    <w:rsid w:val="454D5C87"/>
    <w:rsid w:val="457AC25B"/>
    <w:rsid w:val="457D7C77"/>
    <w:rsid w:val="4588E7B3"/>
    <w:rsid w:val="4607A547"/>
    <w:rsid w:val="461B057D"/>
    <w:rsid w:val="4649C0DF"/>
    <w:rsid w:val="46C522D2"/>
    <w:rsid w:val="46DF038A"/>
    <w:rsid w:val="472C3092"/>
    <w:rsid w:val="477C5964"/>
    <w:rsid w:val="47A6DCD2"/>
    <w:rsid w:val="47BACCF7"/>
    <w:rsid w:val="47F48901"/>
    <w:rsid w:val="4817C82D"/>
    <w:rsid w:val="482F43D6"/>
    <w:rsid w:val="4836832E"/>
    <w:rsid w:val="48580F57"/>
    <w:rsid w:val="48C18CC9"/>
    <w:rsid w:val="48F82D7C"/>
    <w:rsid w:val="49BA99A7"/>
    <w:rsid w:val="49F141FA"/>
    <w:rsid w:val="4A30F8AB"/>
    <w:rsid w:val="4A4E72F6"/>
    <w:rsid w:val="4AF0E802"/>
    <w:rsid w:val="4B782748"/>
    <w:rsid w:val="4BA5E45C"/>
    <w:rsid w:val="4BAED1AF"/>
    <w:rsid w:val="4BEC2DC2"/>
    <w:rsid w:val="4C1DD237"/>
    <w:rsid w:val="4C249230"/>
    <w:rsid w:val="4C258DAE"/>
    <w:rsid w:val="4C814D1D"/>
    <w:rsid w:val="4D415418"/>
    <w:rsid w:val="4DF22529"/>
    <w:rsid w:val="4E838FBE"/>
    <w:rsid w:val="4EE72FC1"/>
    <w:rsid w:val="4F0AE92F"/>
    <w:rsid w:val="4F20190D"/>
    <w:rsid w:val="4F3F2C8C"/>
    <w:rsid w:val="4F4C23E4"/>
    <w:rsid w:val="5045E46A"/>
    <w:rsid w:val="505ED9A5"/>
    <w:rsid w:val="50671035"/>
    <w:rsid w:val="506C4638"/>
    <w:rsid w:val="50EA63EE"/>
    <w:rsid w:val="50F82B4B"/>
    <w:rsid w:val="512CBF51"/>
    <w:rsid w:val="515828BD"/>
    <w:rsid w:val="52005A79"/>
    <w:rsid w:val="522EFABB"/>
    <w:rsid w:val="5245C1A5"/>
    <w:rsid w:val="53260DBF"/>
    <w:rsid w:val="5331F208"/>
    <w:rsid w:val="533CE96A"/>
    <w:rsid w:val="54091E24"/>
    <w:rsid w:val="543B904B"/>
    <w:rsid w:val="54877932"/>
    <w:rsid w:val="54A76E68"/>
    <w:rsid w:val="5526D530"/>
    <w:rsid w:val="553A91D9"/>
    <w:rsid w:val="554597EA"/>
    <w:rsid w:val="55D2EE37"/>
    <w:rsid w:val="56201594"/>
    <w:rsid w:val="563790CF"/>
    <w:rsid w:val="563A2C68"/>
    <w:rsid w:val="565F6562"/>
    <w:rsid w:val="56823345"/>
    <w:rsid w:val="56EE5A2F"/>
    <w:rsid w:val="57EBEE21"/>
    <w:rsid w:val="581E45F5"/>
    <w:rsid w:val="5899C2D1"/>
    <w:rsid w:val="5906B82E"/>
    <w:rsid w:val="5975FB4C"/>
    <w:rsid w:val="597B0EA9"/>
    <w:rsid w:val="5A177C87"/>
    <w:rsid w:val="5A959F2B"/>
    <w:rsid w:val="5B12DB08"/>
    <w:rsid w:val="5B1C6CFE"/>
    <w:rsid w:val="5B302D49"/>
    <w:rsid w:val="5B5A6767"/>
    <w:rsid w:val="5C68E610"/>
    <w:rsid w:val="5CD7D34B"/>
    <w:rsid w:val="5D091F19"/>
    <w:rsid w:val="5D619C78"/>
    <w:rsid w:val="5D6BB559"/>
    <w:rsid w:val="5DC3EAF0"/>
    <w:rsid w:val="5DC4E3D2"/>
    <w:rsid w:val="5E33BC07"/>
    <w:rsid w:val="5E392AD0"/>
    <w:rsid w:val="5E48CD39"/>
    <w:rsid w:val="5E74DDE7"/>
    <w:rsid w:val="5EF9F13D"/>
    <w:rsid w:val="5F815495"/>
    <w:rsid w:val="5F95FE89"/>
    <w:rsid w:val="60D1AEDE"/>
    <w:rsid w:val="611359FD"/>
    <w:rsid w:val="6187305D"/>
    <w:rsid w:val="61978A85"/>
    <w:rsid w:val="61BFD750"/>
    <w:rsid w:val="62993037"/>
    <w:rsid w:val="62A193EF"/>
    <w:rsid w:val="62A40946"/>
    <w:rsid w:val="62F0AB9E"/>
    <w:rsid w:val="63A0E6E7"/>
    <w:rsid w:val="640DAE13"/>
    <w:rsid w:val="64521CB3"/>
    <w:rsid w:val="64912B3B"/>
    <w:rsid w:val="6496A386"/>
    <w:rsid w:val="6507C4A1"/>
    <w:rsid w:val="6590015A"/>
    <w:rsid w:val="65B70506"/>
    <w:rsid w:val="65DF0774"/>
    <w:rsid w:val="65E9EA7E"/>
    <w:rsid w:val="666AE913"/>
    <w:rsid w:val="66F84810"/>
    <w:rsid w:val="6742C542"/>
    <w:rsid w:val="6903FE97"/>
    <w:rsid w:val="6924523D"/>
    <w:rsid w:val="692F7609"/>
    <w:rsid w:val="693F4851"/>
    <w:rsid w:val="6A4AF065"/>
    <w:rsid w:val="6AD45B54"/>
    <w:rsid w:val="6B0E4CAC"/>
    <w:rsid w:val="6B2D0128"/>
    <w:rsid w:val="6C8FD5B1"/>
    <w:rsid w:val="6CAD094B"/>
    <w:rsid w:val="6D228A43"/>
    <w:rsid w:val="6D70614E"/>
    <w:rsid w:val="6DDD7BFE"/>
    <w:rsid w:val="6DDD810E"/>
    <w:rsid w:val="6E0D767B"/>
    <w:rsid w:val="6E422D33"/>
    <w:rsid w:val="6E794958"/>
    <w:rsid w:val="6F4500B7"/>
    <w:rsid w:val="6FD2240A"/>
    <w:rsid w:val="7021C808"/>
    <w:rsid w:val="703C132E"/>
    <w:rsid w:val="70D3165D"/>
    <w:rsid w:val="70EABFD9"/>
    <w:rsid w:val="7105551A"/>
    <w:rsid w:val="713114F6"/>
    <w:rsid w:val="715DB74E"/>
    <w:rsid w:val="71919C8B"/>
    <w:rsid w:val="71B561E8"/>
    <w:rsid w:val="720809D0"/>
    <w:rsid w:val="728FF23F"/>
    <w:rsid w:val="729CA920"/>
    <w:rsid w:val="72D621E0"/>
    <w:rsid w:val="7330C534"/>
    <w:rsid w:val="733C5F9B"/>
    <w:rsid w:val="74B54711"/>
    <w:rsid w:val="750C5FA4"/>
    <w:rsid w:val="75886FCF"/>
    <w:rsid w:val="7598C722"/>
    <w:rsid w:val="75B5C022"/>
    <w:rsid w:val="75E12577"/>
    <w:rsid w:val="75E22242"/>
    <w:rsid w:val="7619EA1C"/>
    <w:rsid w:val="76A96CA0"/>
    <w:rsid w:val="77135E6B"/>
    <w:rsid w:val="7802A192"/>
    <w:rsid w:val="787B99C4"/>
    <w:rsid w:val="78894934"/>
    <w:rsid w:val="79489B04"/>
    <w:rsid w:val="7AAF09A1"/>
    <w:rsid w:val="7AB4963C"/>
    <w:rsid w:val="7AF847C8"/>
    <w:rsid w:val="7B52F82A"/>
    <w:rsid w:val="7B6B30F9"/>
    <w:rsid w:val="7BE57A42"/>
    <w:rsid w:val="7BEE0866"/>
    <w:rsid w:val="7C9B6CE0"/>
    <w:rsid w:val="7D374497"/>
    <w:rsid w:val="7DB064C2"/>
    <w:rsid w:val="7E65B257"/>
    <w:rsid w:val="7E6B3E6E"/>
    <w:rsid w:val="7F975DAF"/>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83E216"/>
  <w15:chartTrackingRefBased/>
  <w15:docId w15:val="{099B8608-BF43-4BA8-A769-15E23089D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E5D"/>
    <w:pPr>
      <w:spacing w:after="0" w:line="240" w:lineRule="auto"/>
      <w:contextualSpacing/>
    </w:pPr>
    <w:rPr>
      <w:rFonts w:ascii="Calibri" w:hAnsi="Calibri"/>
    </w:rPr>
  </w:style>
  <w:style w:type="paragraph" w:styleId="Heading1">
    <w:name w:val="heading 1"/>
    <w:basedOn w:val="Normal"/>
    <w:next w:val="Normal"/>
    <w:link w:val="Heading1Char"/>
    <w:uiPriority w:val="9"/>
    <w:qFormat/>
    <w:rsid w:val="00EA68E9"/>
    <w:pPr>
      <w:keepNext/>
      <w:keepLines/>
      <w:pBdr>
        <w:top w:val="single" w:sz="4" w:space="1" w:color="auto"/>
      </w:pBdr>
      <w:spacing w:before="240"/>
      <w:outlineLvl w:val="0"/>
    </w:pPr>
    <w:rPr>
      <w:rFonts w:asciiTheme="majorHAnsi" w:eastAsiaTheme="majorEastAsia" w:hAnsiTheme="majorHAnsi" w:cstheme="majorBidi"/>
      <w:b/>
      <w:smallCaps/>
      <w:color w:val="262626" w:themeColor="text1" w:themeTint="D9"/>
      <w:sz w:val="28"/>
      <w:szCs w:val="32"/>
    </w:rPr>
  </w:style>
  <w:style w:type="paragraph" w:styleId="Heading2">
    <w:name w:val="heading 2"/>
    <w:basedOn w:val="Normal"/>
    <w:next w:val="Normal"/>
    <w:link w:val="Heading2Char"/>
    <w:autoRedefine/>
    <w:uiPriority w:val="9"/>
    <w:unhideWhenUsed/>
    <w:qFormat/>
    <w:rsid w:val="00A36EFF"/>
    <w:pPr>
      <w:keepNext/>
      <w:keepLines/>
      <w:spacing w:before="40"/>
      <w:outlineLvl w:val="1"/>
    </w:pPr>
    <w:rPr>
      <w:rFonts w:asciiTheme="majorHAnsi" w:eastAsiaTheme="majorEastAsia" w:hAnsiTheme="majorHAnsi" w:cstheme="majorBidi"/>
      <w:b/>
      <w:color w:val="262626" w:themeColor="text1" w:themeTint="D9"/>
      <w:sz w:val="24"/>
      <w:szCs w:val="24"/>
    </w:rPr>
  </w:style>
  <w:style w:type="paragraph" w:styleId="Heading3">
    <w:name w:val="heading 3"/>
    <w:basedOn w:val="Normal"/>
    <w:next w:val="Normal"/>
    <w:link w:val="Heading3Char"/>
    <w:autoRedefine/>
    <w:uiPriority w:val="9"/>
    <w:unhideWhenUsed/>
    <w:qFormat/>
    <w:rsid w:val="004A0D34"/>
    <w:pPr>
      <w:keepNext/>
      <w:keepLines/>
      <w:numPr>
        <w:numId w:val="41"/>
      </w:numPr>
      <w:spacing w:before="40"/>
      <w:outlineLvl w:val="2"/>
    </w:pPr>
    <w:rPr>
      <w:rFonts w:asciiTheme="majorHAnsi" w:eastAsiaTheme="majorEastAsia" w:hAnsiTheme="majorHAnsi" w:cstheme="majorBidi"/>
      <w:b/>
      <w:color w:val="0D0D0D" w:themeColor="text1" w:themeTint="F2"/>
      <w:szCs w:val="24"/>
      <w:lang w:val="en-GB"/>
    </w:rPr>
  </w:style>
  <w:style w:type="paragraph" w:styleId="Heading4">
    <w:name w:val="heading 4"/>
    <w:basedOn w:val="Normal"/>
    <w:next w:val="Normal"/>
    <w:link w:val="Heading4Char"/>
    <w:autoRedefine/>
    <w:uiPriority w:val="9"/>
    <w:unhideWhenUsed/>
    <w:qFormat/>
    <w:rsid w:val="00BB41EF"/>
    <w:pPr>
      <w:keepNext/>
      <w:keepLines/>
      <w:numPr>
        <w:numId w:val="42"/>
      </w:numPr>
      <w:spacing w:before="40"/>
      <w:ind w:hanging="360"/>
      <w:outlineLvl w:val="3"/>
    </w:pPr>
    <w:rPr>
      <w:rFonts w:asciiTheme="majorHAnsi" w:eastAsiaTheme="majorEastAsia" w:hAnsiTheme="majorHAnsi" w:cstheme="majorBidi"/>
      <w:i/>
      <w:iCs/>
      <w:color w:val="404040" w:themeColor="text1" w:themeTint="BF"/>
      <w:lang w:val="en-GB"/>
    </w:rPr>
  </w:style>
  <w:style w:type="paragraph" w:styleId="Heading5">
    <w:name w:val="heading 5"/>
    <w:basedOn w:val="Normal"/>
    <w:next w:val="Normal"/>
    <w:link w:val="Heading5Char"/>
    <w:uiPriority w:val="9"/>
    <w:semiHidden/>
    <w:unhideWhenUsed/>
    <w:qFormat/>
    <w:rsid w:val="007F29BA"/>
    <w:pPr>
      <w:keepNext/>
      <w:keepLines/>
      <w:spacing w:before="4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7F29BA"/>
    <w:pPr>
      <w:keepNext/>
      <w:keepLines/>
      <w:spacing w:before="4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7F29BA"/>
    <w:pPr>
      <w:keepNext/>
      <w:keepLines/>
      <w:spacing w:before="4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F29BA"/>
    <w:pPr>
      <w:keepNext/>
      <w:keepLines/>
      <w:spacing w:before="4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7F29BA"/>
    <w:pPr>
      <w:keepNext/>
      <w:keepLines/>
      <w:spacing w:before="4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68E9"/>
    <w:rPr>
      <w:rFonts w:asciiTheme="majorHAnsi" w:eastAsiaTheme="majorEastAsia" w:hAnsiTheme="majorHAnsi" w:cstheme="majorBidi"/>
      <w:b/>
      <w:smallCaps/>
      <w:color w:val="262626" w:themeColor="text1" w:themeTint="D9"/>
      <w:sz w:val="28"/>
      <w:szCs w:val="32"/>
    </w:rPr>
  </w:style>
  <w:style w:type="character" w:customStyle="1" w:styleId="Heading2Char">
    <w:name w:val="Heading 2 Char"/>
    <w:basedOn w:val="DefaultParagraphFont"/>
    <w:link w:val="Heading2"/>
    <w:uiPriority w:val="9"/>
    <w:rsid w:val="00A36EFF"/>
    <w:rPr>
      <w:rFonts w:asciiTheme="majorHAnsi" w:eastAsiaTheme="majorEastAsia" w:hAnsiTheme="majorHAnsi" w:cstheme="majorBidi"/>
      <w:b/>
      <w:color w:val="262626" w:themeColor="text1" w:themeTint="D9"/>
      <w:sz w:val="24"/>
      <w:szCs w:val="24"/>
    </w:rPr>
  </w:style>
  <w:style w:type="character" w:customStyle="1" w:styleId="Heading3Char">
    <w:name w:val="Heading 3 Char"/>
    <w:basedOn w:val="DefaultParagraphFont"/>
    <w:link w:val="Heading3"/>
    <w:uiPriority w:val="9"/>
    <w:rsid w:val="004A0D34"/>
    <w:rPr>
      <w:rFonts w:asciiTheme="majorHAnsi" w:eastAsiaTheme="majorEastAsia" w:hAnsiTheme="majorHAnsi" w:cstheme="majorBidi"/>
      <w:b/>
      <w:color w:val="0D0D0D" w:themeColor="text1" w:themeTint="F2"/>
      <w:szCs w:val="24"/>
      <w:lang w:val="en-GB"/>
    </w:rPr>
  </w:style>
  <w:style w:type="character" w:customStyle="1" w:styleId="Heading4Char">
    <w:name w:val="Heading 4 Char"/>
    <w:basedOn w:val="DefaultParagraphFont"/>
    <w:link w:val="Heading4"/>
    <w:uiPriority w:val="9"/>
    <w:rsid w:val="00BB41EF"/>
    <w:rPr>
      <w:rFonts w:asciiTheme="majorHAnsi" w:eastAsiaTheme="majorEastAsia" w:hAnsiTheme="majorHAnsi" w:cstheme="majorBidi"/>
      <w:i/>
      <w:iCs/>
      <w:color w:val="404040" w:themeColor="text1" w:themeTint="BF"/>
      <w:lang w:val="en-GB"/>
    </w:rPr>
  </w:style>
  <w:style w:type="character" w:customStyle="1" w:styleId="Heading5Char">
    <w:name w:val="Heading 5 Char"/>
    <w:basedOn w:val="DefaultParagraphFont"/>
    <w:link w:val="Heading5"/>
    <w:uiPriority w:val="9"/>
    <w:semiHidden/>
    <w:rsid w:val="007F29BA"/>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7F29BA"/>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7F29BA"/>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F29BA"/>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7F29BA"/>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7F29BA"/>
    <w:pPr>
      <w:spacing w:after="200"/>
    </w:pPr>
    <w:rPr>
      <w:i/>
      <w:iCs/>
      <w:color w:val="44546A" w:themeColor="text2"/>
      <w:sz w:val="18"/>
      <w:szCs w:val="18"/>
    </w:rPr>
  </w:style>
  <w:style w:type="paragraph" w:styleId="Title">
    <w:name w:val="Title"/>
    <w:basedOn w:val="Normal"/>
    <w:next w:val="Normal"/>
    <w:link w:val="TitleChar"/>
    <w:autoRedefine/>
    <w:uiPriority w:val="10"/>
    <w:qFormat/>
    <w:rsid w:val="006761F8"/>
    <w:rPr>
      <w:rFonts w:asciiTheme="majorHAnsi" w:eastAsiaTheme="majorEastAsia" w:hAnsiTheme="majorHAnsi" w:cstheme="majorBidi"/>
      <w:spacing w:val="-10"/>
      <w:sz w:val="36"/>
      <w:szCs w:val="56"/>
    </w:rPr>
  </w:style>
  <w:style w:type="character" w:customStyle="1" w:styleId="TitleChar">
    <w:name w:val="Title Char"/>
    <w:basedOn w:val="DefaultParagraphFont"/>
    <w:link w:val="Title"/>
    <w:uiPriority w:val="10"/>
    <w:rsid w:val="006761F8"/>
    <w:rPr>
      <w:rFonts w:asciiTheme="majorHAnsi" w:eastAsiaTheme="majorEastAsia" w:hAnsiTheme="majorHAnsi" w:cstheme="majorBidi"/>
      <w:spacing w:val="-10"/>
      <w:sz w:val="36"/>
      <w:szCs w:val="56"/>
    </w:rPr>
  </w:style>
  <w:style w:type="paragraph" w:styleId="Subtitle">
    <w:name w:val="Subtitle"/>
    <w:basedOn w:val="Normal"/>
    <w:next w:val="Normal"/>
    <w:link w:val="SubtitleChar"/>
    <w:uiPriority w:val="11"/>
    <w:qFormat/>
    <w:rsid w:val="007F29BA"/>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29BA"/>
    <w:rPr>
      <w:color w:val="5A5A5A" w:themeColor="text1" w:themeTint="A5"/>
      <w:spacing w:val="15"/>
    </w:rPr>
  </w:style>
  <w:style w:type="character" w:styleId="Strong">
    <w:name w:val="Strong"/>
    <w:basedOn w:val="DefaultParagraphFont"/>
    <w:uiPriority w:val="22"/>
    <w:qFormat/>
    <w:rsid w:val="007F29BA"/>
    <w:rPr>
      <w:b/>
      <w:bCs/>
      <w:color w:val="auto"/>
    </w:rPr>
  </w:style>
  <w:style w:type="character" w:styleId="Emphasis">
    <w:name w:val="Emphasis"/>
    <w:basedOn w:val="DefaultParagraphFont"/>
    <w:uiPriority w:val="20"/>
    <w:qFormat/>
    <w:rsid w:val="007F29BA"/>
    <w:rPr>
      <w:i/>
      <w:iCs/>
      <w:color w:val="auto"/>
    </w:rPr>
  </w:style>
  <w:style w:type="paragraph" w:styleId="NoSpacing">
    <w:name w:val="No Spacing"/>
    <w:uiPriority w:val="1"/>
    <w:qFormat/>
    <w:rsid w:val="007F29BA"/>
    <w:pPr>
      <w:spacing w:after="0" w:line="240" w:lineRule="auto"/>
    </w:pPr>
  </w:style>
  <w:style w:type="paragraph" w:styleId="Quote">
    <w:name w:val="Quote"/>
    <w:basedOn w:val="Normal"/>
    <w:next w:val="Normal"/>
    <w:link w:val="QuoteChar"/>
    <w:uiPriority w:val="29"/>
    <w:qFormat/>
    <w:rsid w:val="007F29BA"/>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29BA"/>
    <w:rPr>
      <w:i/>
      <w:iCs/>
      <w:color w:val="404040" w:themeColor="text1" w:themeTint="BF"/>
    </w:rPr>
  </w:style>
  <w:style w:type="paragraph" w:styleId="IntenseQuote">
    <w:name w:val="Intense Quote"/>
    <w:basedOn w:val="Normal"/>
    <w:next w:val="Normal"/>
    <w:link w:val="IntenseQuoteChar"/>
    <w:uiPriority w:val="30"/>
    <w:qFormat/>
    <w:rsid w:val="007F29BA"/>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7F29BA"/>
    <w:rPr>
      <w:i/>
      <w:iCs/>
      <w:color w:val="404040" w:themeColor="text1" w:themeTint="BF"/>
    </w:rPr>
  </w:style>
  <w:style w:type="character" w:styleId="SubtleEmphasis">
    <w:name w:val="Subtle Emphasis"/>
    <w:basedOn w:val="DefaultParagraphFont"/>
    <w:uiPriority w:val="19"/>
    <w:qFormat/>
    <w:rsid w:val="007F29BA"/>
    <w:rPr>
      <w:i/>
      <w:iCs/>
      <w:color w:val="404040" w:themeColor="text1" w:themeTint="BF"/>
    </w:rPr>
  </w:style>
  <w:style w:type="character" w:styleId="IntenseEmphasis">
    <w:name w:val="Intense Emphasis"/>
    <w:basedOn w:val="DefaultParagraphFont"/>
    <w:uiPriority w:val="21"/>
    <w:qFormat/>
    <w:rsid w:val="007F29BA"/>
    <w:rPr>
      <w:b/>
      <w:bCs/>
      <w:i/>
      <w:iCs/>
      <w:color w:val="auto"/>
    </w:rPr>
  </w:style>
  <w:style w:type="character" w:styleId="SubtleReference">
    <w:name w:val="Subtle Reference"/>
    <w:basedOn w:val="DefaultParagraphFont"/>
    <w:uiPriority w:val="31"/>
    <w:qFormat/>
    <w:rsid w:val="007F29BA"/>
    <w:rPr>
      <w:smallCaps/>
      <w:color w:val="404040" w:themeColor="text1" w:themeTint="BF"/>
    </w:rPr>
  </w:style>
  <w:style w:type="character" w:styleId="IntenseReference">
    <w:name w:val="Intense Reference"/>
    <w:basedOn w:val="DefaultParagraphFont"/>
    <w:uiPriority w:val="32"/>
    <w:qFormat/>
    <w:rsid w:val="007F29BA"/>
    <w:rPr>
      <w:b/>
      <w:bCs/>
      <w:smallCaps/>
      <w:color w:val="404040" w:themeColor="text1" w:themeTint="BF"/>
      <w:spacing w:val="5"/>
    </w:rPr>
  </w:style>
  <w:style w:type="character" w:styleId="BookTitle">
    <w:name w:val="Book Title"/>
    <w:basedOn w:val="DefaultParagraphFont"/>
    <w:uiPriority w:val="33"/>
    <w:qFormat/>
    <w:rsid w:val="007F29BA"/>
    <w:rPr>
      <w:b/>
      <w:bCs/>
      <w:i/>
      <w:iCs/>
      <w:spacing w:val="5"/>
    </w:rPr>
  </w:style>
  <w:style w:type="paragraph" w:styleId="TOCHeading">
    <w:name w:val="TOC Heading"/>
    <w:basedOn w:val="Heading1"/>
    <w:next w:val="Normal"/>
    <w:uiPriority w:val="39"/>
    <w:unhideWhenUsed/>
    <w:qFormat/>
    <w:rsid w:val="007F29BA"/>
    <w:pPr>
      <w:outlineLvl w:val="9"/>
    </w:pPr>
  </w:style>
  <w:style w:type="table" w:styleId="TableGrid">
    <w:name w:val="Table Grid"/>
    <w:basedOn w:val="TableNormal"/>
    <w:rsid w:val="006761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s,List Paragraph1,Heading,Dot pt,F5 List Paragraph,No Spacing1,List Paragraph Char Char Char,Indicator Text,Numbered Para 1,Bullet 1,Bullet Points,List Paragraph2,MAIN CONTENT,Normal numbered,List Bullet Mary,Title Style 1,WB Para"/>
    <w:basedOn w:val="Normal"/>
    <w:link w:val="ListParagraphChar"/>
    <w:uiPriority w:val="34"/>
    <w:qFormat/>
    <w:rsid w:val="00251160"/>
    <w:pPr>
      <w:ind w:left="720"/>
    </w:pPr>
  </w:style>
  <w:style w:type="character" w:customStyle="1" w:styleId="ListParagraphChar">
    <w:name w:val="List Paragraph Char"/>
    <w:aliases w:val="Bullets Char,List Paragraph1 Char,Heading Char,Dot pt Char,F5 List Paragraph Char,No Spacing1 Char,List Paragraph Char Char Char Char,Indicator Text Char,Numbered Para 1 Char,Bullet 1 Char,Bullet Points Char,List Paragraph2 Char"/>
    <w:link w:val="ListParagraph"/>
    <w:uiPriority w:val="34"/>
    <w:rsid w:val="00E6316B"/>
  </w:style>
  <w:style w:type="paragraph" w:styleId="Header">
    <w:name w:val="header"/>
    <w:basedOn w:val="Normal"/>
    <w:link w:val="HeaderChar"/>
    <w:uiPriority w:val="99"/>
    <w:unhideWhenUsed/>
    <w:rsid w:val="00F126C2"/>
    <w:pPr>
      <w:tabs>
        <w:tab w:val="center" w:pos="4680"/>
        <w:tab w:val="right" w:pos="9360"/>
      </w:tabs>
    </w:pPr>
  </w:style>
  <w:style w:type="character" w:customStyle="1" w:styleId="HeaderChar">
    <w:name w:val="Header Char"/>
    <w:basedOn w:val="DefaultParagraphFont"/>
    <w:link w:val="Header"/>
    <w:uiPriority w:val="99"/>
    <w:rsid w:val="00F126C2"/>
  </w:style>
  <w:style w:type="paragraph" w:styleId="Footer">
    <w:name w:val="footer"/>
    <w:basedOn w:val="Normal"/>
    <w:link w:val="FooterChar"/>
    <w:uiPriority w:val="99"/>
    <w:unhideWhenUsed/>
    <w:rsid w:val="00F126C2"/>
    <w:pPr>
      <w:tabs>
        <w:tab w:val="center" w:pos="4680"/>
        <w:tab w:val="right" w:pos="9360"/>
      </w:tabs>
    </w:pPr>
  </w:style>
  <w:style w:type="character" w:customStyle="1" w:styleId="FooterChar">
    <w:name w:val="Footer Char"/>
    <w:basedOn w:val="DefaultParagraphFont"/>
    <w:link w:val="Footer"/>
    <w:uiPriority w:val="99"/>
    <w:rsid w:val="00F126C2"/>
  </w:style>
  <w:style w:type="paragraph" w:styleId="BalloonText">
    <w:name w:val="Balloon Text"/>
    <w:basedOn w:val="Normal"/>
    <w:link w:val="BalloonTextChar"/>
    <w:uiPriority w:val="99"/>
    <w:semiHidden/>
    <w:unhideWhenUsed/>
    <w:rsid w:val="003511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11D8"/>
    <w:rPr>
      <w:rFonts w:ascii="Segoe UI" w:hAnsi="Segoe UI" w:cs="Segoe UI"/>
      <w:sz w:val="18"/>
      <w:szCs w:val="18"/>
    </w:rPr>
  </w:style>
  <w:style w:type="paragraph" w:styleId="TOC1">
    <w:name w:val="toc 1"/>
    <w:basedOn w:val="Normal"/>
    <w:next w:val="Normal"/>
    <w:autoRedefine/>
    <w:uiPriority w:val="39"/>
    <w:unhideWhenUsed/>
    <w:rsid w:val="004A0D34"/>
    <w:pPr>
      <w:tabs>
        <w:tab w:val="left" w:pos="360"/>
        <w:tab w:val="right" w:leader="dot" w:pos="9350"/>
      </w:tabs>
      <w:spacing w:after="100"/>
    </w:pPr>
  </w:style>
  <w:style w:type="paragraph" w:styleId="TOC2">
    <w:name w:val="toc 2"/>
    <w:basedOn w:val="Normal"/>
    <w:next w:val="Normal"/>
    <w:autoRedefine/>
    <w:uiPriority w:val="39"/>
    <w:unhideWhenUsed/>
    <w:rsid w:val="0066061D"/>
    <w:pPr>
      <w:spacing w:after="100"/>
      <w:ind w:left="220"/>
    </w:pPr>
  </w:style>
  <w:style w:type="paragraph" w:styleId="TOC3">
    <w:name w:val="toc 3"/>
    <w:basedOn w:val="Normal"/>
    <w:next w:val="Normal"/>
    <w:autoRedefine/>
    <w:uiPriority w:val="39"/>
    <w:unhideWhenUsed/>
    <w:rsid w:val="0066061D"/>
    <w:pPr>
      <w:spacing w:after="100"/>
      <w:ind w:left="440"/>
    </w:pPr>
  </w:style>
  <w:style w:type="character" w:styleId="Hyperlink">
    <w:name w:val="Hyperlink"/>
    <w:basedOn w:val="DefaultParagraphFont"/>
    <w:uiPriority w:val="99"/>
    <w:unhideWhenUsed/>
    <w:rsid w:val="00C43C92"/>
    <w:rPr>
      <w:color w:val="0000FF"/>
      <w:u w:val="single"/>
    </w:rPr>
  </w:style>
  <w:style w:type="character" w:styleId="CommentReference">
    <w:name w:val="annotation reference"/>
    <w:basedOn w:val="DefaultParagraphFont"/>
    <w:uiPriority w:val="99"/>
    <w:semiHidden/>
    <w:unhideWhenUsed/>
    <w:rsid w:val="00DE7255"/>
    <w:rPr>
      <w:sz w:val="16"/>
      <w:szCs w:val="16"/>
    </w:rPr>
  </w:style>
  <w:style w:type="paragraph" w:styleId="CommentText">
    <w:name w:val="annotation text"/>
    <w:basedOn w:val="Normal"/>
    <w:link w:val="CommentTextChar"/>
    <w:uiPriority w:val="99"/>
    <w:unhideWhenUsed/>
    <w:rsid w:val="00DE7255"/>
    <w:rPr>
      <w:sz w:val="20"/>
      <w:szCs w:val="20"/>
    </w:rPr>
  </w:style>
  <w:style w:type="character" w:customStyle="1" w:styleId="CommentTextChar">
    <w:name w:val="Comment Text Char"/>
    <w:basedOn w:val="DefaultParagraphFont"/>
    <w:link w:val="CommentText"/>
    <w:uiPriority w:val="99"/>
    <w:rsid w:val="00DE7255"/>
    <w:rPr>
      <w:sz w:val="20"/>
      <w:szCs w:val="20"/>
    </w:rPr>
  </w:style>
  <w:style w:type="paragraph" w:styleId="CommentSubject">
    <w:name w:val="annotation subject"/>
    <w:basedOn w:val="CommentText"/>
    <w:next w:val="CommentText"/>
    <w:link w:val="CommentSubjectChar"/>
    <w:uiPriority w:val="99"/>
    <w:semiHidden/>
    <w:unhideWhenUsed/>
    <w:rsid w:val="00DE7255"/>
    <w:rPr>
      <w:b/>
      <w:bCs/>
    </w:rPr>
  </w:style>
  <w:style w:type="character" w:customStyle="1" w:styleId="CommentSubjectChar">
    <w:name w:val="Comment Subject Char"/>
    <w:basedOn w:val="CommentTextChar"/>
    <w:link w:val="CommentSubject"/>
    <w:uiPriority w:val="99"/>
    <w:semiHidden/>
    <w:rsid w:val="00DE7255"/>
    <w:rPr>
      <w:b/>
      <w:bCs/>
      <w:sz w:val="20"/>
      <w:szCs w:val="20"/>
    </w:rPr>
  </w:style>
  <w:style w:type="paragraph" w:styleId="FootnoteText">
    <w:name w:val="footnote text"/>
    <w:aliases w:val="Geneva 9,Font: Geneva 9,Boston 10,f,single space,footnote text,Footnote,otnote Text,ft,DNV-FT,fn,ADB,Fußnote,WB-Fußnotentext,WB-Fußnotentext Char Char,Fußnotentext Char,FOOTNOTES,footnote text Char Char,Footnote Text Char1 Char"/>
    <w:basedOn w:val="Normal"/>
    <w:link w:val="FootnoteTextChar"/>
    <w:uiPriority w:val="99"/>
    <w:unhideWhenUsed/>
    <w:rsid w:val="00C24BD6"/>
    <w:rPr>
      <w:sz w:val="20"/>
      <w:szCs w:val="20"/>
    </w:rPr>
  </w:style>
  <w:style w:type="character" w:customStyle="1" w:styleId="FootnoteTextChar">
    <w:name w:val="Footnote Text Char"/>
    <w:aliases w:val="Geneva 9 Char,Font: Geneva 9 Char,Boston 10 Char,f Char,single space Char,footnote text Char,Footnote Char,otnote Text Char,ft Char,DNV-FT Char,fn Char,ADB Char,Fußnote Char,WB-Fußnotentext Char,WB-Fußnotentext Char Char Char"/>
    <w:basedOn w:val="DefaultParagraphFont"/>
    <w:link w:val="FootnoteText"/>
    <w:uiPriority w:val="99"/>
    <w:rsid w:val="00C24BD6"/>
    <w:rPr>
      <w:sz w:val="20"/>
      <w:szCs w:val="20"/>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
    <w:basedOn w:val="DefaultParagraphFont"/>
    <w:link w:val="CharCharCharCharCarChar"/>
    <w:uiPriority w:val="99"/>
    <w:unhideWhenUsed/>
    <w:rsid w:val="00C24BD6"/>
    <w:rPr>
      <w:vertAlign w:val="superscript"/>
    </w:rPr>
  </w:style>
  <w:style w:type="character" w:customStyle="1" w:styleId="Mention1">
    <w:name w:val="Mention1"/>
    <w:basedOn w:val="DefaultParagraphFont"/>
    <w:uiPriority w:val="99"/>
    <w:semiHidden/>
    <w:unhideWhenUsed/>
    <w:rsid w:val="00755481"/>
    <w:rPr>
      <w:color w:val="2B579A"/>
      <w:shd w:val="clear" w:color="auto" w:fill="E6E6E6"/>
    </w:rPr>
  </w:style>
  <w:style w:type="character" w:styleId="FollowedHyperlink">
    <w:name w:val="FollowedHyperlink"/>
    <w:basedOn w:val="DefaultParagraphFont"/>
    <w:uiPriority w:val="99"/>
    <w:semiHidden/>
    <w:unhideWhenUsed/>
    <w:rsid w:val="00B83B08"/>
    <w:rPr>
      <w:color w:val="954F72" w:themeColor="followedHyperlink"/>
      <w:u w:val="single"/>
    </w:rPr>
  </w:style>
  <w:style w:type="character" w:customStyle="1" w:styleId="Mention2">
    <w:name w:val="Mention2"/>
    <w:basedOn w:val="DefaultParagraphFont"/>
    <w:uiPriority w:val="99"/>
    <w:semiHidden/>
    <w:unhideWhenUsed/>
    <w:rsid w:val="00A54BDA"/>
    <w:rPr>
      <w:color w:val="2B579A"/>
      <w:shd w:val="clear" w:color="auto" w:fill="E6E6E6"/>
    </w:rPr>
  </w:style>
  <w:style w:type="paragraph" w:styleId="Revision">
    <w:name w:val="Revision"/>
    <w:hidden/>
    <w:uiPriority w:val="99"/>
    <w:semiHidden/>
    <w:rsid w:val="00C265D1"/>
    <w:pPr>
      <w:spacing w:after="0" w:line="240" w:lineRule="auto"/>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C265D1"/>
    <w:pPr>
      <w:spacing w:after="160" w:line="240" w:lineRule="exact"/>
      <w:contextualSpacing w:val="0"/>
      <w:jc w:val="both"/>
    </w:pPr>
    <w:rPr>
      <w:vertAlign w:val="superscript"/>
    </w:rPr>
  </w:style>
  <w:style w:type="character" w:customStyle="1" w:styleId="UnresolvedMention1">
    <w:name w:val="Unresolved Mention1"/>
    <w:basedOn w:val="DefaultParagraphFont"/>
    <w:uiPriority w:val="99"/>
    <w:unhideWhenUsed/>
    <w:rsid w:val="003D055E"/>
    <w:rPr>
      <w:color w:val="808080"/>
      <w:shd w:val="clear" w:color="auto" w:fill="E6E6E6"/>
    </w:rPr>
  </w:style>
  <w:style w:type="character" w:customStyle="1" w:styleId="Mention3">
    <w:name w:val="Mention3"/>
    <w:basedOn w:val="DefaultParagraphFont"/>
    <w:uiPriority w:val="99"/>
    <w:unhideWhenUsed/>
    <w:rsid w:val="003D055E"/>
    <w:rPr>
      <w:color w:val="2B579A"/>
      <w:shd w:val="clear" w:color="auto" w:fill="E6E6E6"/>
    </w:rPr>
  </w:style>
  <w:style w:type="character" w:customStyle="1" w:styleId="UnresolvedMention2">
    <w:name w:val="Unresolved Mention2"/>
    <w:basedOn w:val="DefaultParagraphFont"/>
    <w:uiPriority w:val="99"/>
    <w:unhideWhenUsed/>
    <w:rsid w:val="00A2346B"/>
    <w:rPr>
      <w:color w:val="605E5C"/>
      <w:shd w:val="clear" w:color="auto" w:fill="E1DFDD"/>
    </w:rPr>
  </w:style>
  <w:style w:type="character" w:customStyle="1" w:styleId="Mention4">
    <w:name w:val="Mention4"/>
    <w:basedOn w:val="DefaultParagraphFont"/>
    <w:uiPriority w:val="99"/>
    <w:unhideWhenUsed/>
    <w:rsid w:val="00A2346B"/>
    <w:rPr>
      <w:color w:val="2B579A"/>
      <w:shd w:val="clear" w:color="auto" w:fill="E1DFDD"/>
    </w:rPr>
  </w:style>
  <w:style w:type="character" w:customStyle="1" w:styleId="UnresolvedMention3">
    <w:name w:val="Unresolved Mention3"/>
    <w:basedOn w:val="DefaultParagraphFont"/>
    <w:uiPriority w:val="99"/>
    <w:semiHidden/>
    <w:unhideWhenUsed/>
    <w:rsid w:val="00B5638D"/>
    <w:rPr>
      <w:color w:val="605E5C"/>
      <w:shd w:val="clear" w:color="auto" w:fill="E1DFDD"/>
    </w:rPr>
  </w:style>
  <w:style w:type="character" w:customStyle="1" w:styleId="UnresolvedMention4">
    <w:name w:val="Unresolved Mention4"/>
    <w:basedOn w:val="DefaultParagraphFont"/>
    <w:uiPriority w:val="99"/>
    <w:semiHidden/>
    <w:unhideWhenUsed/>
    <w:rsid w:val="0020625C"/>
    <w:rPr>
      <w:color w:val="605E5C"/>
      <w:shd w:val="clear" w:color="auto" w:fill="E1DFDD"/>
    </w:rPr>
  </w:style>
  <w:style w:type="paragraph" w:styleId="NormalWeb">
    <w:name w:val="Normal (Web)"/>
    <w:basedOn w:val="Normal"/>
    <w:uiPriority w:val="99"/>
    <w:semiHidden/>
    <w:unhideWhenUsed/>
    <w:rsid w:val="0016117C"/>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61C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32294">
      <w:bodyDiv w:val="1"/>
      <w:marLeft w:val="0"/>
      <w:marRight w:val="0"/>
      <w:marTop w:val="0"/>
      <w:marBottom w:val="0"/>
      <w:divBdr>
        <w:top w:val="none" w:sz="0" w:space="0" w:color="auto"/>
        <w:left w:val="none" w:sz="0" w:space="0" w:color="auto"/>
        <w:bottom w:val="none" w:sz="0" w:space="0" w:color="auto"/>
        <w:right w:val="none" w:sz="0" w:space="0" w:color="auto"/>
      </w:divBdr>
    </w:div>
    <w:div w:id="58671486">
      <w:bodyDiv w:val="1"/>
      <w:marLeft w:val="0"/>
      <w:marRight w:val="0"/>
      <w:marTop w:val="0"/>
      <w:marBottom w:val="0"/>
      <w:divBdr>
        <w:top w:val="none" w:sz="0" w:space="0" w:color="auto"/>
        <w:left w:val="none" w:sz="0" w:space="0" w:color="auto"/>
        <w:bottom w:val="none" w:sz="0" w:space="0" w:color="auto"/>
        <w:right w:val="none" w:sz="0" w:space="0" w:color="auto"/>
      </w:divBdr>
    </w:div>
    <w:div w:id="63722269">
      <w:bodyDiv w:val="1"/>
      <w:marLeft w:val="0"/>
      <w:marRight w:val="0"/>
      <w:marTop w:val="0"/>
      <w:marBottom w:val="0"/>
      <w:divBdr>
        <w:top w:val="none" w:sz="0" w:space="0" w:color="auto"/>
        <w:left w:val="none" w:sz="0" w:space="0" w:color="auto"/>
        <w:bottom w:val="none" w:sz="0" w:space="0" w:color="auto"/>
        <w:right w:val="none" w:sz="0" w:space="0" w:color="auto"/>
      </w:divBdr>
    </w:div>
    <w:div w:id="80953450">
      <w:bodyDiv w:val="1"/>
      <w:marLeft w:val="0"/>
      <w:marRight w:val="0"/>
      <w:marTop w:val="0"/>
      <w:marBottom w:val="0"/>
      <w:divBdr>
        <w:top w:val="none" w:sz="0" w:space="0" w:color="auto"/>
        <w:left w:val="none" w:sz="0" w:space="0" w:color="auto"/>
        <w:bottom w:val="none" w:sz="0" w:space="0" w:color="auto"/>
        <w:right w:val="none" w:sz="0" w:space="0" w:color="auto"/>
      </w:divBdr>
    </w:div>
    <w:div w:id="87696462">
      <w:bodyDiv w:val="1"/>
      <w:marLeft w:val="0"/>
      <w:marRight w:val="0"/>
      <w:marTop w:val="0"/>
      <w:marBottom w:val="0"/>
      <w:divBdr>
        <w:top w:val="none" w:sz="0" w:space="0" w:color="auto"/>
        <w:left w:val="none" w:sz="0" w:space="0" w:color="auto"/>
        <w:bottom w:val="none" w:sz="0" w:space="0" w:color="auto"/>
        <w:right w:val="none" w:sz="0" w:space="0" w:color="auto"/>
      </w:divBdr>
    </w:div>
    <w:div w:id="141696207">
      <w:bodyDiv w:val="1"/>
      <w:marLeft w:val="0"/>
      <w:marRight w:val="0"/>
      <w:marTop w:val="0"/>
      <w:marBottom w:val="0"/>
      <w:divBdr>
        <w:top w:val="none" w:sz="0" w:space="0" w:color="auto"/>
        <w:left w:val="none" w:sz="0" w:space="0" w:color="auto"/>
        <w:bottom w:val="none" w:sz="0" w:space="0" w:color="auto"/>
        <w:right w:val="none" w:sz="0" w:space="0" w:color="auto"/>
      </w:divBdr>
    </w:div>
    <w:div w:id="182549448">
      <w:bodyDiv w:val="1"/>
      <w:marLeft w:val="0"/>
      <w:marRight w:val="0"/>
      <w:marTop w:val="0"/>
      <w:marBottom w:val="0"/>
      <w:divBdr>
        <w:top w:val="none" w:sz="0" w:space="0" w:color="auto"/>
        <w:left w:val="none" w:sz="0" w:space="0" w:color="auto"/>
        <w:bottom w:val="none" w:sz="0" w:space="0" w:color="auto"/>
        <w:right w:val="none" w:sz="0" w:space="0" w:color="auto"/>
      </w:divBdr>
    </w:div>
    <w:div w:id="225729273">
      <w:bodyDiv w:val="1"/>
      <w:marLeft w:val="0"/>
      <w:marRight w:val="0"/>
      <w:marTop w:val="0"/>
      <w:marBottom w:val="0"/>
      <w:divBdr>
        <w:top w:val="none" w:sz="0" w:space="0" w:color="auto"/>
        <w:left w:val="none" w:sz="0" w:space="0" w:color="auto"/>
        <w:bottom w:val="none" w:sz="0" w:space="0" w:color="auto"/>
        <w:right w:val="none" w:sz="0" w:space="0" w:color="auto"/>
      </w:divBdr>
    </w:div>
    <w:div w:id="226454474">
      <w:bodyDiv w:val="1"/>
      <w:marLeft w:val="0"/>
      <w:marRight w:val="0"/>
      <w:marTop w:val="0"/>
      <w:marBottom w:val="0"/>
      <w:divBdr>
        <w:top w:val="none" w:sz="0" w:space="0" w:color="auto"/>
        <w:left w:val="none" w:sz="0" w:space="0" w:color="auto"/>
        <w:bottom w:val="none" w:sz="0" w:space="0" w:color="auto"/>
        <w:right w:val="none" w:sz="0" w:space="0" w:color="auto"/>
      </w:divBdr>
    </w:div>
    <w:div w:id="232279202">
      <w:bodyDiv w:val="1"/>
      <w:marLeft w:val="0"/>
      <w:marRight w:val="0"/>
      <w:marTop w:val="0"/>
      <w:marBottom w:val="0"/>
      <w:divBdr>
        <w:top w:val="none" w:sz="0" w:space="0" w:color="auto"/>
        <w:left w:val="none" w:sz="0" w:space="0" w:color="auto"/>
        <w:bottom w:val="none" w:sz="0" w:space="0" w:color="auto"/>
        <w:right w:val="none" w:sz="0" w:space="0" w:color="auto"/>
      </w:divBdr>
    </w:div>
    <w:div w:id="266278151">
      <w:bodyDiv w:val="1"/>
      <w:marLeft w:val="0"/>
      <w:marRight w:val="0"/>
      <w:marTop w:val="0"/>
      <w:marBottom w:val="0"/>
      <w:divBdr>
        <w:top w:val="none" w:sz="0" w:space="0" w:color="auto"/>
        <w:left w:val="none" w:sz="0" w:space="0" w:color="auto"/>
        <w:bottom w:val="none" w:sz="0" w:space="0" w:color="auto"/>
        <w:right w:val="none" w:sz="0" w:space="0" w:color="auto"/>
      </w:divBdr>
    </w:div>
    <w:div w:id="297222758">
      <w:bodyDiv w:val="1"/>
      <w:marLeft w:val="0"/>
      <w:marRight w:val="0"/>
      <w:marTop w:val="0"/>
      <w:marBottom w:val="0"/>
      <w:divBdr>
        <w:top w:val="none" w:sz="0" w:space="0" w:color="auto"/>
        <w:left w:val="none" w:sz="0" w:space="0" w:color="auto"/>
        <w:bottom w:val="none" w:sz="0" w:space="0" w:color="auto"/>
        <w:right w:val="none" w:sz="0" w:space="0" w:color="auto"/>
      </w:divBdr>
    </w:div>
    <w:div w:id="321011380">
      <w:bodyDiv w:val="1"/>
      <w:marLeft w:val="0"/>
      <w:marRight w:val="0"/>
      <w:marTop w:val="0"/>
      <w:marBottom w:val="0"/>
      <w:divBdr>
        <w:top w:val="none" w:sz="0" w:space="0" w:color="auto"/>
        <w:left w:val="none" w:sz="0" w:space="0" w:color="auto"/>
        <w:bottom w:val="none" w:sz="0" w:space="0" w:color="auto"/>
        <w:right w:val="none" w:sz="0" w:space="0" w:color="auto"/>
      </w:divBdr>
    </w:div>
    <w:div w:id="358164718">
      <w:bodyDiv w:val="1"/>
      <w:marLeft w:val="0"/>
      <w:marRight w:val="0"/>
      <w:marTop w:val="0"/>
      <w:marBottom w:val="0"/>
      <w:divBdr>
        <w:top w:val="none" w:sz="0" w:space="0" w:color="auto"/>
        <w:left w:val="none" w:sz="0" w:space="0" w:color="auto"/>
        <w:bottom w:val="none" w:sz="0" w:space="0" w:color="auto"/>
        <w:right w:val="none" w:sz="0" w:space="0" w:color="auto"/>
      </w:divBdr>
    </w:div>
    <w:div w:id="361515596">
      <w:bodyDiv w:val="1"/>
      <w:marLeft w:val="0"/>
      <w:marRight w:val="0"/>
      <w:marTop w:val="0"/>
      <w:marBottom w:val="0"/>
      <w:divBdr>
        <w:top w:val="none" w:sz="0" w:space="0" w:color="auto"/>
        <w:left w:val="none" w:sz="0" w:space="0" w:color="auto"/>
        <w:bottom w:val="none" w:sz="0" w:space="0" w:color="auto"/>
        <w:right w:val="none" w:sz="0" w:space="0" w:color="auto"/>
      </w:divBdr>
    </w:div>
    <w:div w:id="486172175">
      <w:bodyDiv w:val="1"/>
      <w:marLeft w:val="0"/>
      <w:marRight w:val="0"/>
      <w:marTop w:val="0"/>
      <w:marBottom w:val="0"/>
      <w:divBdr>
        <w:top w:val="none" w:sz="0" w:space="0" w:color="auto"/>
        <w:left w:val="none" w:sz="0" w:space="0" w:color="auto"/>
        <w:bottom w:val="none" w:sz="0" w:space="0" w:color="auto"/>
        <w:right w:val="none" w:sz="0" w:space="0" w:color="auto"/>
      </w:divBdr>
    </w:div>
    <w:div w:id="518739861">
      <w:bodyDiv w:val="1"/>
      <w:marLeft w:val="0"/>
      <w:marRight w:val="0"/>
      <w:marTop w:val="0"/>
      <w:marBottom w:val="0"/>
      <w:divBdr>
        <w:top w:val="none" w:sz="0" w:space="0" w:color="auto"/>
        <w:left w:val="none" w:sz="0" w:space="0" w:color="auto"/>
        <w:bottom w:val="none" w:sz="0" w:space="0" w:color="auto"/>
        <w:right w:val="none" w:sz="0" w:space="0" w:color="auto"/>
      </w:divBdr>
    </w:div>
    <w:div w:id="538856084">
      <w:bodyDiv w:val="1"/>
      <w:marLeft w:val="0"/>
      <w:marRight w:val="0"/>
      <w:marTop w:val="0"/>
      <w:marBottom w:val="0"/>
      <w:divBdr>
        <w:top w:val="none" w:sz="0" w:space="0" w:color="auto"/>
        <w:left w:val="none" w:sz="0" w:space="0" w:color="auto"/>
        <w:bottom w:val="none" w:sz="0" w:space="0" w:color="auto"/>
        <w:right w:val="none" w:sz="0" w:space="0" w:color="auto"/>
      </w:divBdr>
    </w:div>
    <w:div w:id="555745939">
      <w:bodyDiv w:val="1"/>
      <w:marLeft w:val="0"/>
      <w:marRight w:val="0"/>
      <w:marTop w:val="0"/>
      <w:marBottom w:val="0"/>
      <w:divBdr>
        <w:top w:val="none" w:sz="0" w:space="0" w:color="auto"/>
        <w:left w:val="none" w:sz="0" w:space="0" w:color="auto"/>
        <w:bottom w:val="none" w:sz="0" w:space="0" w:color="auto"/>
        <w:right w:val="none" w:sz="0" w:space="0" w:color="auto"/>
      </w:divBdr>
    </w:div>
    <w:div w:id="633633259">
      <w:bodyDiv w:val="1"/>
      <w:marLeft w:val="0"/>
      <w:marRight w:val="0"/>
      <w:marTop w:val="0"/>
      <w:marBottom w:val="0"/>
      <w:divBdr>
        <w:top w:val="none" w:sz="0" w:space="0" w:color="auto"/>
        <w:left w:val="none" w:sz="0" w:space="0" w:color="auto"/>
        <w:bottom w:val="none" w:sz="0" w:space="0" w:color="auto"/>
        <w:right w:val="none" w:sz="0" w:space="0" w:color="auto"/>
      </w:divBdr>
    </w:div>
    <w:div w:id="670832512">
      <w:bodyDiv w:val="1"/>
      <w:marLeft w:val="0"/>
      <w:marRight w:val="0"/>
      <w:marTop w:val="0"/>
      <w:marBottom w:val="0"/>
      <w:divBdr>
        <w:top w:val="none" w:sz="0" w:space="0" w:color="auto"/>
        <w:left w:val="none" w:sz="0" w:space="0" w:color="auto"/>
        <w:bottom w:val="none" w:sz="0" w:space="0" w:color="auto"/>
        <w:right w:val="none" w:sz="0" w:space="0" w:color="auto"/>
      </w:divBdr>
    </w:div>
    <w:div w:id="743795554">
      <w:bodyDiv w:val="1"/>
      <w:marLeft w:val="0"/>
      <w:marRight w:val="0"/>
      <w:marTop w:val="0"/>
      <w:marBottom w:val="0"/>
      <w:divBdr>
        <w:top w:val="none" w:sz="0" w:space="0" w:color="auto"/>
        <w:left w:val="none" w:sz="0" w:space="0" w:color="auto"/>
        <w:bottom w:val="none" w:sz="0" w:space="0" w:color="auto"/>
        <w:right w:val="none" w:sz="0" w:space="0" w:color="auto"/>
      </w:divBdr>
    </w:div>
    <w:div w:id="773597267">
      <w:bodyDiv w:val="1"/>
      <w:marLeft w:val="0"/>
      <w:marRight w:val="0"/>
      <w:marTop w:val="0"/>
      <w:marBottom w:val="0"/>
      <w:divBdr>
        <w:top w:val="none" w:sz="0" w:space="0" w:color="auto"/>
        <w:left w:val="none" w:sz="0" w:space="0" w:color="auto"/>
        <w:bottom w:val="none" w:sz="0" w:space="0" w:color="auto"/>
        <w:right w:val="none" w:sz="0" w:space="0" w:color="auto"/>
      </w:divBdr>
    </w:div>
    <w:div w:id="815031038">
      <w:bodyDiv w:val="1"/>
      <w:marLeft w:val="0"/>
      <w:marRight w:val="0"/>
      <w:marTop w:val="0"/>
      <w:marBottom w:val="0"/>
      <w:divBdr>
        <w:top w:val="none" w:sz="0" w:space="0" w:color="auto"/>
        <w:left w:val="none" w:sz="0" w:space="0" w:color="auto"/>
        <w:bottom w:val="none" w:sz="0" w:space="0" w:color="auto"/>
        <w:right w:val="none" w:sz="0" w:space="0" w:color="auto"/>
      </w:divBdr>
    </w:div>
    <w:div w:id="840781647">
      <w:bodyDiv w:val="1"/>
      <w:marLeft w:val="0"/>
      <w:marRight w:val="0"/>
      <w:marTop w:val="0"/>
      <w:marBottom w:val="0"/>
      <w:divBdr>
        <w:top w:val="none" w:sz="0" w:space="0" w:color="auto"/>
        <w:left w:val="none" w:sz="0" w:space="0" w:color="auto"/>
        <w:bottom w:val="none" w:sz="0" w:space="0" w:color="auto"/>
        <w:right w:val="none" w:sz="0" w:space="0" w:color="auto"/>
      </w:divBdr>
    </w:div>
    <w:div w:id="847910575">
      <w:bodyDiv w:val="1"/>
      <w:marLeft w:val="0"/>
      <w:marRight w:val="0"/>
      <w:marTop w:val="0"/>
      <w:marBottom w:val="0"/>
      <w:divBdr>
        <w:top w:val="none" w:sz="0" w:space="0" w:color="auto"/>
        <w:left w:val="none" w:sz="0" w:space="0" w:color="auto"/>
        <w:bottom w:val="none" w:sz="0" w:space="0" w:color="auto"/>
        <w:right w:val="none" w:sz="0" w:space="0" w:color="auto"/>
      </w:divBdr>
    </w:div>
    <w:div w:id="878932278">
      <w:bodyDiv w:val="1"/>
      <w:marLeft w:val="0"/>
      <w:marRight w:val="0"/>
      <w:marTop w:val="0"/>
      <w:marBottom w:val="0"/>
      <w:divBdr>
        <w:top w:val="none" w:sz="0" w:space="0" w:color="auto"/>
        <w:left w:val="none" w:sz="0" w:space="0" w:color="auto"/>
        <w:bottom w:val="none" w:sz="0" w:space="0" w:color="auto"/>
        <w:right w:val="none" w:sz="0" w:space="0" w:color="auto"/>
      </w:divBdr>
    </w:div>
    <w:div w:id="899054692">
      <w:bodyDiv w:val="1"/>
      <w:marLeft w:val="0"/>
      <w:marRight w:val="0"/>
      <w:marTop w:val="0"/>
      <w:marBottom w:val="0"/>
      <w:divBdr>
        <w:top w:val="none" w:sz="0" w:space="0" w:color="auto"/>
        <w:left w:val="none" w:sz="0" w:space="0" w:color="auto"/>
        <w:bottom w:val="none" w:sz="0" w:space="0" w:color="auto"/>
        <w:right w:val="none" w:sz="0" w:space="0" w:color="auto"/>
      </w:divBdr>
    </w:div>
    <w:div w:id="912666651">
      <w:bodyDiv w:val="1"/>
      <w:marLeft w:val="0"/>
      <w:marRight w:val="0"/>
      <w:marTop w:val="0"/>
      <w:marBottom w:val="0"/>
      <w:divBdr>
        <w:top w:val="none" w:sz="0" w:space="0" w:color="auto"/>
        <w:left w:val="none" w:sz="0" w:space="0" w:color="auto"/>
        <w:bottom w:val="none" w:sz="0" w:space="0" w:color="auto"/>
        <w:right w:val="none" w:sz="0" w:space="0" w:color="auto"/>
      </w:divBdr>
    </w:div>
    <w:div w:id="913201570">
      <w:bodyDiv w:val="1"/>
      <w:marLeft w:val="0"/>
      <w:marRight w:val="0"/>
      <w:marTop w:val="0"/>
      <w:marBottom w:val="0"/>
      <w:divBdr>
        <w:top w:val="none" w:sz="0" w:space="0" w:color="auto"/>
        <w:left w:val="none" w:sz="0" w:space="0" w:color="auto"/>
        <w:bottom w:val="none" w:sz="0" w:space="0" w:color="auto"/>
        <w:right w:val="none" w:sz="0" w:space="0" w:color="auto"/>
      </w:divBdr>
    </w:div>
    <w:div w:id="1038549241">
      <w:bodyDiv w:val="1"/>
      <w:marLeft w:val="0"/>
      <w:marRight w:val="0"/>
      <w:marTop w:val="0"/>
      <w:marBottom w:val="0"/>
      <w:divBdr>
        <w:top w:val="none" w:sz="0" w:space="0" w:color="auto"/>
        <w:left w:val="none" w:sz="0" w:space="0" w:color="auto"/>
        <w:bottom w:val="none" w:sz="0" w:space="0" w:color="auto"/>
        <w:right w:val="none" w:sz="0" w:space="0" w:color="auto"/>
      </w:divBdr>
    </w:div>
    <w:div w:id="1048069898">
      <w:bodyDiv w:val="1"/>
      <w:marLeft w:val="0"/>
      <w:marRight w:val="0"/>
      <w:marTop w:val="0"/>
      <w:marBottom w:val="0"/>
      <w:divBdr>
        <w:top w:val="none" w:sz="0" w:space="0" w:color="auto"/>
        <w:left w:val="none" w:sz="0" w:space="0" w:color="auto"/>
        <w:bottom w:val="none" w:sz="0" w:space="0" w:color="auto"/>
        <w:right w:val="none" w:sz="0" w:space="0" w:color="auto"/>
      </w:divBdr>
      <w:divsChild>
        <w:div w:id="361974678">
          <w:marLeft w:val="0"/>
          <w:marRight w:val="0"/>
          <w:marTop w:val="0"/>
          <w:marBottom w:val="0"/>
          <w:divBdr>
            <w:top w:val="none" w:sz="0" w:space="0" w:color="auto"/>
            <w:left w:val="none" w:sz="0" w:space="0" w:color="auto"/>
            <w:bottom w:val="none" w:sz="0" w:space="0" w:color="auto"/>
            <w:right w:val="none" w:sz="0" w:space="0" w:color="auto"/>
          </w:divBdr>
          <w:divsChild>
            <w:div w:id="645164961">
              <w:marLeft w:val="0"/>
              <w:marRight w:val="0"/>
              <w:marTop w:val="0"/>
              <w:marBottom w:val="0"/>
              <w:divBdr>
                <w:top w:val="none" w:sz="0" w:space="0" w:color="auto"/>
                <w:left w:val="none" w:sz="0" w:space="0" w:color="auto"/>
                <w:bottom w:val="none" w:sz="0" w:space="0" w:color="auto"/>
                <w:right w:val="none" w:sz="0" w:space="0" w:color="auto"/>
              </w:divBdr>
              <w:divsChild>
                <w:div w:id="1788040859">
                  <w:marLeft w:val="0"/>
                  <w:marRight w:val="0"/>
                  <w:marTop w:val="0"/>
                  <w:marBottom w:val="0"/>
                  <w:divBdr>
                    <w:top w:val="none" w:sz="0" w:space="0" w:color="auto"/>
                    <w:left w:val="none" w:sz="0" w:space="0" w:color="auto"/>
                    <w:bottom w:val="none" w:sz="0" w:space="0" w:color="auto"/>
                    <w:right w:val="none" w:sz="0" w:space="0" w:color="auto"/>
                  </w:divBdr>
                  <w:divsChild>
                    <w:div w:id="1535802933">
                      <w:marLeft w:val="0"/>
                      <w:marRight w:val="0"/>
                      <w:marTop w:val="0"/>
                      <w:marBottom w:val="0"/>
                      <w:divBdr>
                        <w:top w:val="none" w:sz="0" w:space="0" w:color="auto"/>
                        <w:left w:val="none" w:sz="0" w:space="0" w:color="auto"/>
                        <w:bottom w:val="none" w:sz="0" w:space="0" w:color="auto"/>
                        <w:right w:val="none" w:sz="0" w:space="0" w:color="auto"/>
                      </w:divBdr>
                      <w:divsChild>
                        <w:div w:id="170148327">
                          <w:marLeft w:val="0"/>
                          <w:marRight w:val="0"/>
                          <w:marTop w:val="0"/>
                          <w:marBottom w:val="0"/>
                          <w:divBdr>
                            <w:top w:val="none" w:sz="0" w:space="0" w:color="auto"/>
                            <w:left w:val="none" w:sz="0" w:space="0" w:color="auto"/>
                            <w:bottom w:val="none" w:sz="0" w:space="0" w:color="auto"/>
                            <w:right w:val="none" w:sz="0" w:space="0" w:color="auto"/>
                          </w:divBdr>
                          <w:divsChild>
                            <w:div w:id="1409959317">
                              <w:marLeft w:val="0"/>
                              <w:marRight w:val="0"/>
                              <w:marTop w:val="0"/>
                              <w:marBottom w:val="0"/>
                              <w:divBdr>
                                <w:top w:val="none" w:sz="0" w:space="0" w:color="auto"/>
                                <w:left w:val="none" w:sz="0" w:space="0" w:color="auto"/>
                                <w:bottom w:val="none" w:sz="0" w:space="0" w:color="auto"/>
                                <w:right w:val="none" w:sz="0" w:space="0" w:color="auto"/>
                              </w:divBdr>
                              <w:divsChild>
                                <w:div w:id="200770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3353488">
          <w:marLeft w:val="0"/>
          <w:marRight w:val="0"/>
          <w:marTop w:val="0"/>
          <w:marBottom w:val="0"/>
          <w:divBdr>
            <w:top w:val="none" w:sz="0" w:space="0" w:color="auto"/>
            <w:left w:val="none" w:sz="0" w:space="0" w:color="auto"/>
            <w:bottom w:val="none" w:sz="0" w:space="0" w:color="auto"/>
            <w:right w:val="none" w:sz="0" w:space="0" w:color="auto"/>
          </w:divBdr>
          <w:divsChild>
            <w:div w:id="1793936617">
              <w:marLeft w:val="0"/>
              <w:marRight w:val="0"/>
              <w:marTop w:val="0"/>
              <w:marBottom w:val="0"/>
              <w:divBdr>
                <w:top w:val="none" w:sz="0" w:space="0" w:color="auto"/>
                <w:left w:val="none" w:sz="0" w:space="0" w:color="auto"/>
                <w:bottom w:val="none" w:sz="0" w:space="0" w:color="auto"/>
                <w:right w:val="none" w:sz="0" w:space="0" w:color="auto"/>
              </w:divBdr>
              <w:divsChild>
                <w:div w:id="443886171">
                  <w:marLeft w:val="0"/>
                  <w:marRight w:val="0"/>
                  <w:marTop w:val="0"/>
                  <w:marBottom w:val="0"/>
                  <w:divBdr>
                    <w:top w:val="none" w:sz="0" w:space="0" w:color="auto"/>
                    <w:left w:val="none" w:sz="0" w:space="0" w:color="auto"/>
                    <w:bottom w:val="none" w:sz="0" w:space="0" w:color="auto"/>
                    <w:right w:val="none" w:sz="0" w:space="0" w:color="auto"/>
                  </w:divBdr>
                  <w:divsChild>
                    <w:div w:id="786317187">
                      <w:marLeft w:val="0"/>
                      <w:marRight w:val="0"/>
                      <w:marTop w:val="0"/>
                      <w:marBottom w:val="0"/>
                      <w:divBdr>
                        <w:top w:val="none" w:sz="0" w:space="0" w:color="auto"/>
                        <w:left w:val="none" w:sz="0" w:space="0" w:color="auto"/>
                        <w:bottom w:val="none" w:sz="0" w:space="0" w:color="auto"/>
                        <w:right w:val="none" w:sz="0" w:space="0" w:color="auto"/>
                      </w:divBdr>
                      <w:divsChild>
                        <w:div w:id="1406143110">
                          <w:marLeft w:val="0"/>
                          <w:marRight w:val="0"/>
                          <w:marTop w:val="0"/>
                          <w:marBottom w:val="0"/>
                          <w:divBdr>
                            <w:top w:val="none" w:sz="0" w:space="0" w:color="auto"/>
                            <w:left w:val="none" w:sz="0" w:space="0" w:color="auto"/>
                            <w:bottom w:val="none" w:sz="0" w:space="0" w:color="auto"/>
                            <w:right w:val="none" w:sz="0" w:space="0" w:color="auto"/>
                          </w:divBdr>
                          <w:divsChild>
                            <w:div w:id="164681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2392279">
          <w:marLeft w:val="0"/>
          <w:marRight w:val="0"/>
          <w:marTop w:val="0"/>
          <w:marBottom w:val="0"/>
          <w:divBdr>
            <w:top w:val="none" w:sz="0" w:space="0" w:color="auto"/>
            <w:left w:val="none" w:sz="0" w:space="0" w:color="auto"/>
            <w:bottom w:val="none" w:sz="0" w:space="0" w:color="auto"/>
            <w:right w:val="none" w:sz="0" w:space="0" w:color="auto"/>
          </w:divBdr>
          <w:divsChild>
            <w:div w:id="2069302320">
              <w:marLeft w:val="0"/>
              <w:marRight w:val="0"/>
              <w:marTop w:val="0"/>
              <w:marBottom w:val="0"/>
              <w:divBdr>
                <w:top w:val="none" w:sz="0" w:space="0" w:color="auto"/>
                <w:left w:val="none" w:sz="0" w:space="0" w:color="auto"/>
                <w:bottom w:val="none" w:sz="0" w:space="0" w:color="auto"/>
                <w:right w:val="none" w:sz="0" w:space="0" w:color="auto"/>
              </w:divBdr>
              <w:divsChild>
                <w:div w:id="1365905122">
                  <w:marLeft w:val="0"/>
                  <w:marRight w:val="0"/>
                  <w:marTop w:val="0"/>
                  <w:marBottom w:val="0"/>
                  <w:divBdr>
                    <w:top w:val="none" w:sz="0" w:space="0" w:color="auto"/>
                    <w:left w:val="none" w:sz="0" w:space="0" w:color="auto"/>
                    <w:bottom w:val="none" w:sz="0" w:space="0" w:color="auto"/>
                    <w:right w:val="none" w:sz="0" w:space="0" w:color="auto"/>
                  </w:divBdr>
                  <w:divsChild>
                    <w:div w:id="736787273">
                      <w:marLeft w:val="0"/>
                      <w:marRight w:val="0"/>
                      <w:marTop w:val="0"/>
                      <w:marBottom w:val="0"/>
                      <w:divBdr>
                        <w:top w:val="none" w:sz="0" w:space="0" w:color="auto"/>
                        <w:left w:val="none" w:sz="0" w:space="0" w:color="auto"/>
                        <w:bottom w:val="none" w:sz="0" w:space="0" w:color="auto"/>
                        <w:right w:val="none" w:sz="0" w:space="0" w:color="auto"/>
                      </w:divBdr>
                      <w:divsChild>
                        <w:div w:id="826363991">
                          <w:marLeft w:val="0"/>
                          <w:marRight w:val="0"/>
                          <w:marTop w:val="0"/>
                          <w:marBottom w:val="0"/>
                          <w:divBdr>
                            <w:top w:val="none" w:sz="0" w:space="0" w:color="auto"/>
                            <w:left w:val="none" w:sz="0" w:space="0" w:color="auto"/>
                            <w:bottom w:val="none" w:sz="0" w:space="0" w:color="auto"/>
                            <w:right w:val="none" w:sz="0" w:space="0" w:color="auto"/>
                          </w:divBdr>
                          <w:divsChild>
                            <w:div w:id="98173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4719281">
      <w:bodyDiv w:val="1"/>
      <w:marLeft w:val="0"/>
      <w:marRight w:val="0"/>
      <w:marTop w:val="0"/>
      <w:marBottom w:val="0"/>
      <w:divBdr>
        <w:top w:val="none" w:sz="0" w:space="0" w:color="auto"/>
        <w:left w:val="none" w:sz="0" w:space="0" w:color="auto"/>
        <w:bottom w:val="none" w:sz="0" w:space="0" w:color="auto"/>
        <w:right w:val="none" w:sz="0" w:space="0" w:color="auto"/>
      </w:divBdr>
    </w:div>
    <w:div w:id="1082986883">
      <w:bodyDiv w:val="1"/>
      <w:marLeft w:val="0"/>
      <w:marRight w:val="0"/>
      <w:marTop w:val="0"/>
      <w:marBottom w:val="0"/>
      <w:divBdr>
        <w:top w:val="none" w:sz="0" w:space="0" w:color="auto"/>
        <w:left w:val="none" w:sz="0" w:space="0" w:color="auto"/>
        <w:bottom w:val="none" w:sz="0" w:space="0" w:color="auto"/>
        <w:right w:val="none" w:sz="0" w:space="0" w:color="auto"/>
      </w:divBdr>
    </w:div>
    <w:div w:id="1134132353">
      <w:bodyDiv w:val="1"/>
      <w:marLeft w:val="0"/>
      <w:marRight w:val="0"/>
      <w:marTop w:val="0"/>
      <w:marBottom w:val="0"/>
      <w:divBdr>
        <w:top w:val="none" w:sz="0" w:space="0" w:color="auto"/>
        <w:left w:val="none" w:sz="0" w:space="0" w:color="auto"/>
        <w:bottom w:val="none" w:sz="0" w:space="0" w:color="auto"/>
        <w:right w:val="none" w:sz="0" w:space="0" w:color="auto"/>
      </w:divBdr>
    </w:div>
    <w:div w:id="1168448979">
      <w:bodyDiv w:val="1"/>
      <w:marLeft w:val="0"/>
      <w:marRight w:val="0"/>
      <w:marTop w:val="0"/>
      <w:marBottom w:val="0"/>
      <w:divBdr>
        <w:top w:val="none" w:sz="0" w:space="0" w:color="auto"/>
        <w:left w:val="none" w:sz="0" w:space="0" w:color="auto"/>
        <w:bottom w:val="none" w:sz="0" w:space="0" w:color="auto"/>
        <w:right w:val="none" w:sz="0" w:space="0" w:color="auto"/>
      </w:divBdr>
    </w:div>
    <w:div w:id="1216283438">
      <w:bodyDiv w:val="1"/>
      <w:marLeft w:val="0"/>
      <w:marRight w:val="0"/>
      <w:marTop w:val="0"/>
      <w:marBottom w:val="0"/>
      <w:divBdr>
        <w:top w:val="none" w:sz="0" w:space="0" w:color="auto"/>
        <w:left w:val="none" w:sz="0" w:space="0" w:color="auto"/>
        <w:bottom w:val="none" w:sz="0" w:space="0" w:color="auto"/>
        <w:right w:val="none" w:sz="0" w:space="0" w:color="auto"/>
      </w:divBdr>
    </w:div>
    <w:div w:id="1250502359">
      <w:bodyDiv w:val="1"/>
      <w:marLeft w:val="0"/>
      <w:marRight w:val="0"/>
      <w:marTop w:val="0"/>
      <w:marBottom w:val="0"/>
      <w:divBdr>
        <w:top w:val="none" w:sz="0" w:space="0" w:color="auto"/>
        <w:left w:val="none" w:sz="0" w:space="0" w:color="auto"/>
        <w:bottom w:val="none" w:sz="0" w:space="0" w:color="auto"/>
        <w:right w:val="none" w:sz="0" w:space="0" w:color="auto"/>
      </w:divBdr>
    </w:div>
    <w:div w:id="1310017447">
      <w:bodyDiv w:val="1"/>
      <w:marLeft w:val="0"/>
      <w:marRight w:val="0"/>
      <w:marTop w:val="0"/>
      <w:marBottom w:val="0"/>
      <w:divBdr>
        <w:top w:val="none" w:sz="0" w:space="0" w:color="auto"/>
        <w:left w:val="none" w:sz="0" w:space="0" w:color="auto"/>
        <w:bottom w:val="none" w:sz="0" w:space="0" w:color="auto"/>
        <w:right w:val="none" w:sz="0" w:space="0" w:color="auto"/>
      </w:divBdr>
    </w:div>
    <w:div w:id="1310328252">
      <w:bodyDiv w:val="1"/>
      <w:marLeft w:val="0"/>
      <w:marRight w:val="0"/>
      <w:marTop w:val="0"/>
      <w:marBottom w:val="0"/>
      <w:divBdr>
        <w:top w:val="none" w:sz="0" w:space="0" w:color="auto"/>
        <w:left w:val="none" w:sz="0" w:space="0" w:color="auto"/>
        <w:bottom w:val="none" w:sz="0" w:space="0" w:color="auto"/>
        <w:right w:val="none" w:sz="0" w:space="0" w:color="auto"/>
      </w:divBdr>
    </w:div>
    <w:div w:id="1413159905">
      <w:bodyDiv w:val="1"/>
      <w:marLeft w:val="0"/>
      <w:marRight w:val="0"/>
      <w:marTop w:val="0"/>
      <w:marBottom w:val="0"/>
      <w:divBdr>
        <w:top w:val="none" w:sz="0" w:space="0" w:color="auto"/>
        <w:left w:val="none" w:sz="0" w:space="0" w:color="auto"/>
        <w:bottom w:val="none" w:sz="0" w:space="0" w:color="auto"/>
        <w:right w:val="none" w:sz="0" w:space="0" w:color="auto"/>
      </w:divBdr>
    </w:div>
    <w:div w:id="1469859267">
      <w:bodyDiv w:val="1"/>
      <w:marLeft w:val="0"/>
      <w:marRight w:val="0"/>
      <w:marTop w:val="0"/>
      <w:marBottom w:val="0"/>
      <w:divBdr>
        <w:top w:val="none" w:sz="0" w:space="0" w:color="auto"/>
        <w:left w:val="none" w:sz="0" w:space="0" w:color="auto"/>
        <w:bottom w:val="none" w:sz="0" w:space="0" w:color="auto"/>
        <w:right w:val="none" w:sz="0" w:space="0" w:color="auto"/>
      </w:divBdr>
      <w:divsChild>
        <w:div w:id="422578720">
          <w:marLeft w:val="0"/>
          <w:marRight w:val="0"/>
          <w:marTop w:val="0"/>
          <w:marBottom w:val="0"/>
          <w:divBdr>
            <w:top w:val="none" w:sz="0" w:space="0" w:color="auto"/>
            <w:left w:val="none" w:sz="0" w:space="0" w:color="auto"/>
            <w:bottom w:val="none" w:sz="0" w:space="0" w:color="auto"/>
            <w:right w:val="none" w:sz="0" w:space="0" w:color="auto"/>
          </w:divBdr>
          <w:divsChild>
            <w:div w:id="1470200030">
              <w:marLeft w:val="0"/>
              <w:marRight w:val="0"/>
              <w:marTop w:val="0"/>
              <w:marBottom w:val="0"/>
              <w:divBdr>
                <w:top w:val="none" w:sz="0" w:space="0" w:color="auto"/>
                <w:left w:val="none" w:sz="0" w:space="0" w:color="auto"/>
                <w:bottom w:val="none" w:sz="0" w:space="0" w:color="auto"/>
                <w:right w:val="none" w:sz="0" w:space="0" w:color="auto"/>
              </w:divBdr>
              <w:divsChild>
                <w:div w:id="544372840">
                  <w:marLeft w:val="0"/>
                  <w:marRight w:val="0"/>
                  <w:marTop w:val="0"/>
                  <w:marBottom w:val="0"/>
                  <w:divBdr>
                    <w:top w:val="none" w:sz="0" w:space="0" w:color="auto"/>
                    <w:left w:val="none" w:sz="0" w:space="0" w:color="auto"/>
                    <w:bottom w:val="none" w:sz="0" w:space="0" w:color="auto"/>
                    <w:right w:val="none" w:sz="0" w:space="0" w:color="auto"/>
                  </w:divBdr>
                  <w:divsChild>
                    <w:div w:id="1158762549">
                      <w:marLeft w:val="0"/>
                      <w:marRight w:val="0"/>
                      <w:marTop w:val="0"/>
                      <w:marBottom w:val="0"/>
                      <w:divBdr>
                        <w:top w:val="none" w:sz="0" w:space="0" w:color="auto"/>
                        <w:left w:val="none" w:sz="0" w:space="0" w:color="auto"/>
                        <w:bottom w:val="none" w:sz="0" w:space="0" w:color="auto"/>
                        <w:right w:val="none" w:sz="0" w:space="0" w:color="auto"/>
                      </w:divBdr>
                      <w:divsChild>
                        <w:div w:id="1590652434">
                          <w:marLeft w:val="0"/>
                          <w:marRight w:val="0"/>
                          <w:marTop w:val="0"/>
                          <w:marBottom w:val="0"/>
                          <w:divBdr>
                            <w:top w:val="none" w:sz="0" w:space="0" w:color="auto"/>
                            <w:left w:val="none" w:sz="0" w:space="0" w:color="auto"/>
                            <w:bottom w:val="none" w:sz="0" w:space="0" w:color="auto"/>
                            <w:right w:val="none" w:sz="0" w:space="0" w:color="auto"/>
                          </w:divBdr>
                          <w:divsChild>
                            <w:div w:id="299959956">
                              <w:marLeft w:val="0"/>
                              <w:marRight w:val="0"/>
                              <w:marTop w:val="0"/>
                              <w:marBottom w:val="0"/>
                              <w:divBdr>
                                <w:top w:val="none" w:sz="0" w:space="0" w:color="auto"/>
                                <w:left w:val="none" w:sz="0" w:space="0" w:color="auto"/>
                                <w:bottom w:val="none" w:sz="0" w:space="0" w:color="auto"/>
                                <w:right w:val="none" w:sz="0" w:space="0" w:color="auto"/>
                              </w:divBdr>
                              <w:divsChild>
                                <w:div w:id="192001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0785636">
          <w:marLeft w:val="0"/>
          <w:marRight w:val="0"/>
          <w:marTop w:val="0"/>
          <w:marBottom w:val="0"/>
          <w:divBdr>
            <w:top w:val="none" w:sz="0" w:space="0" w:color="auto"/>
            <w:left w:val="none" w:sz="0" w:space="0" w:color="auto"/>
            <w:bottom w:val="none" w:sz="0" w:space="0" w:color="auto"/>
            <w:right w:val="none" w:sz="0" w:space="0" w:color="auto"/>
          </w:divBdr>
          <w:divsChild>
            <w:div w:id="607155507">
              <w:marLeft w:val="0"/>
              <w:marRight w:val="0"/>
              <w:marTop w:val="0"/>
              <w:marBottom w:val="0"/>
              <w:divBdr>
                <w:top w:val="none" w:sz="0" w:space="0" w:color="auto"/>
                <w:left w:val="none" w:sz="0" w:space="0" w:color="auto"/>
                <w:bottom w:val="none" w:sz="0" w:space="0" w:color="auto"/>
                <w:right w:val="none" w:sz="0" w:space="0" w:color="auto"/>
              </w:divBdr>
              <w:divsChild>
                <w:div w:id="1009023009">
                  <w:marLeft w:val="0"/>
                  <w:marRight w:val="0"/>
                  <w:marTop w:val="0"/>
                  <w:marBottom w:val="0"/>
                  <w:divBdr>
                    <w:top w:val="none" w:sz="0" w:space="0" w:color="auto"/>
                    <w:left w:val="none" w:sz="0" w:space="0" w:color="auto"/>
                    <w:bottom w:val="none" w:sz="0" w:space="0" w:color="auto"/>
                    <w:right w:val="none" w:sz="0" w:space="0" w:color="auto"/>
                  </w:divBdr>
                  <w:divsChild>
                    <w:div w:id="1297880581">
                      <w:marLeft w:val="0"/>
                      <w:marRight w:val="0"/>
                      <w:marTop w:val="0"/>
                      <w:marBottom w:val="0"/>
                      <w:divBdr>
                        <w:top w:val="none" w:sz="0" w:space="0" w:color="auto"/>
                        <w:left w:val="none" w:sz="0" w:space="0" w:color="auto"/>
                        <w:bottom w:val="none" w:sz="0" w:space="0" w:color="auto"/>
                        <w:right w:val="none" w:sz="0" w:space="0" w:color="auto"/>
                      </w:divBdr>
                      <w:divsChild>
                        <w:div w:id="88239991">
                          <w:marLeft w:val="0"/>
                          <w:marRight w:val="0"/>
                          <w:marTop w:val="0"/>
                          <w:marBottom w:val="0"/>
                          <w:divBdr>
                            <w:top w:val="none" w:sz="0" w:space="0" w:color="auto"/>
                            <w:left w:val="none" w:sz="0" w:space="0" w:color="auto"/>
                            <w:bottom w:val="none" w:sz="0" w:space="0" w:color="auto"/>
                            <w:right w:val="none" w:sz="0" w:space="0" w:color="auto"/>
                          </w:divBdr>
                          <w:divsChild>
                            <w:div w:id="5250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069436">
          <w:marLeft w:val="0"/>
          <w:marRight w:val="0"/>
          <w:marTop w:val="0"/>
          <w:marBottom w:val="0"/>
          <w:divBdr>
            <w:top w:val="none" w:sz="0" w:space="0" w:color="auto"/>
            <w:left w:val="none" w:sz="0" w:space="0" w:color="auto"/>
            <w:bottom w:val="none" w:sz="0" w:space="0" w:color="auto"/>
            <w:right w:val="none" w:sz="0" w:space="0" w:color="auto"/>
          </w:divBdr>
          <w:divsChild>
            <w:div w:id="1098867564">
              <w:marLeft w:val="0"/>
              <w:marRight w:val="0"/>
              <w:marTop w:val="0"/>
              <w:marBottom w:val="0"/>
              <w:divBdr>
                <w:top w:val="none" w:sz="0" w:space="0" w:color="auto"/>
                <w:left w:val="none" w:sz="0" w:space="0" w:color="auto"/>
                <w:bottom w:val="none" w:sz="0" w:space="0" w:color="auto"/>
                <w:right w:val="none" w:sz="0" w:space="0" w:color="auto"/>
              </w:divBdr>
              <w:divsChild>
                <w:div w:id="418841338">
                  <w:marLeft w:val="0"/>
                  <w:marRight w:val="0"/>
                  <w:marTop w:val="0"/>
                  <w:marBottom w:val="0"/>
                  <w:divBdr>
                    <w:top w:val="none" w:sz="0" w:space="0" w:color="auto"/>
                    <w:left w:val="none" w:sz="0" w:space="0" w:color="auto"/>
                    <w:bottom w:val="none" w:sz="0" w:space="0" w:color="auto"/>
                    <w:right w:val="none" w:sz="0" w:space="0" w:color="auto"/>
                  </w:divBdr>
                  <w:divsChild>
                    <w:div w:id="926619020">
                      <w:marLeft w:val="0"/>
                      <w:marRight w:val="0"/>
                      <w:marTop w:val="0"/>
                      <w:marBottom w:val="0"/>
                      <w:divBdr>
                        <w:top w:val="none" w:sz="0" w:space="0" w:color="auto"/>
                        <w:left w:val="none" w:sz="0" w:space="0" w:color="auto"/>
                        <w:bottom w:val="none" w:sz="0" w:space="0" w:color="auto"/>
                        <w:right w:val="none" w:sz="0" w:space="0" w:color="auto"/>
                      </w:divBdr>
                      <w:divsChild>
                        <w:div w:id="66222557">
                          <w:marLeft w:val="0"/>
                          <w:marRight w:val="0"/>
                          <w:marTop w:val="0"/>
                          <w:marBottom w:val="0"/>
                          <w:divBdr>
                            <w:top w:val="none" w:sz="0" w:space="0" w:color="auto"/>
                            <w:left w:val="none" w:sz="0" w:space="0" w:color="auto"/>
                            <w:bottom w:val="none" w:sz="0" w:space="0" w:color="auto"/>
                            <w:right w:val="none" w:sz="0" w:space="0" w:color="auto"/>
                          </w:divBdr>
                          <w:divsChild>
                            <w:div w:id="194052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325561">
      <w:bodyDiv w:val="1"/>
      <w:marLeft w:val="0"/>
      <w:marRight w:val="0"/>
      <w:marTop w:val="0"/>
      <w:marBottom w:val="0"/>
      <w:divBdr>
        <w:top w:val="none" w:sz="0" w:space="0" w:color="auto"/>
        <w:left w:val="none" w:sz="0" w:space="0" w:color="auto"/>
        <w:bottom w:val="none" w:sz="0" w:space="0" w:color="auto"/>
        <w:right w:val="none" w:sz="0" w:space="0" w:color="auto"/>
      </w:divBdr>
    </w:div>
    <w:div w:id="1592926596">
      <w:bodyDiv w:val="1"/>
      <w:marLeft w:val="0"/>
      <w:marRight w:val="0"/>
      <w:marTop w:val="0"/>
      <w:marBottom w:val="0"/>
      <w:divBdr>
        <w:top w:val="none" w:sz="0" w:space="0" w:color="auto"/>
        <w:left w:val="none" w:sz="0" w:space="0" w:color="auto"/>
        <w:bottom w:val="none" w:sz="0" w:space="0" w:color="auto"/>
        <w:right w:val="none" w:sz="0" w:space="0" w:color="auto"/>
      </w:divBdr>
    </w:div>
    <w:div w:id="1696492805">
      <w:bodyDiv w:val="1"/>
      <w:marLeft w:val="0"/>
      <w:marRight w:val="0"/>
      <w:marTop w:val="0"/>
      <w:marBottom w:val="0"/>
      <w:divBdr>
        <w:top w:val="none" w:sz="0" w:space="0" w:color="auto"/>
        <w:left w:val="none" w:sz="0" w:space="0" w:color="auto"/>
        <w:bottom w:val="none" w:sz="0" w:space="0" w:color="auto"/>
        <w:right w:val="none" w:sz="0" w:space="0" w:color="auto"/>
      </w:divBdr>
    </w:div>
    <w:div w:id="1717119965">
      <w:bodyDiv w:val="1"/>
      <w:marLeft w:val="0"/>
      <w:marRight w:val="0"/>
      <w:marTop w:val="0"/>
      <w:marBottom w:val="0"/>
      <w:divBdr>
        <w:top w:val="none" w:sz="0" w:space="0" w:color="auto"/>
        <w:left w:val="none" w:sz="0" w:space="0" w:color="auto"/>
        <w:bottom w:val="none" w:sz="0" w:space="0" w:color="auto"/>
        <w:right w:val="none" w:sz="0" w:space="0" w:color="auto"/>
      </w:divBdr>
    </w:div>
    <w:div w:id="1741361497">
      <w:bodyDiv w:val="1"/>
      <w:marLeft w:val="0"/>
      <w:marRight w:val="0"/>
      <w:marTop w:val="0"/>
      <w:marBottom w:val="0"/>
      <w:divBdr>
        <w:top w:val="none" w:sz="0" w:space="0" w:color="auto"/>
        <w:left w:val="none" w:sz="0" w:space="0" w:color="auto"/>
        <w:bottom w:val="none" w:sz="0" w:space="0" w:color="auto"/>
        <w:right w:val="none" w:sz="0" w:space="0" w:color="auto"/>
      </w:divBdr>
    </w:div>
    <w:div w:id="1765034995">
      <w:bodyDiv w:val="1"/>
      <w:marLeft w:val="0"/>
      <w:marRight w:val="0"/>
      <w:marTop w:val="0"/>
      <w:marBottom w:val="0"/>
      <w:divBdr>
        <w:top w:val="none" w:sz="0" w:space="0" w:color="auto"/>
        <w:left w:val="none" w:sz="0" w:space="0" w:color="auto"/>
        <w:bottom w:val="none" w:sz="0" w:space="0" w:color="auto"/>
        <w:right w:val="none" w:sz="0" w:space="0" w:color="auto"/>
      </w:divBdr>
    </w:div>
    <w:div w:id="1919751707">
      <w:bodyDiv w:val="1"/>
      <w:marLeft w:val="0"/>
      <w:marRight w:val="0"/>
      <w:marTop w:val="0"/>
      <w:marBottom w:val="0"/>
      <w:divBdr>
        <w:top w:val="none" w:sz="0" w:space="0" w:color="auto"/>
        <w:left w:val="none" w:sz="0" w:space="0" w:color="auto"/>
        <w:bottom w:val="none" w:sz="0" w:space="0" w:color="auto"/>
        <w:right w:val="none" w:sz="0" w:space="0" w:color="auto"/>
      </w:divBdr>
    </w:div>
    <w:div w:id="1949697906">
      <w:bodyDiv w:val="1"/>
      <w:marLeft w:val="0"/>
      <w:marRight w:val="0"/>
      <w:marTop w:val="0"/>
      <w:marBottom w:val="0"/>
      <w:divBdr>
        <w:top w:val="none" w:sz="0" w:space="0" w:color="auto"/>
        <w:left w:val="none" w:sz="0" w:space="0" w:color="auto"/>
        <w:bottom w:val="none" w:sz="0" w:space="0" w:color="auto"/>
        <w:right w:val="none" w:sz="0" w:space="0" w:color="auto"/>
      </w:divBdr>
    </w:div>
    <w:div w:id="1980065214">
      <w:bodyDiv w:val="1"/>
      <w:marLeft w:val="0"/>
      <w:marRight w:val="0"/>
      <w:marTop w:val="0"/>
      <w:marBottom w:val="0"/>
      <w:divBdr>
        <w:top w:val="none" w:sz="0" w:space="0" w:color="auto"/>
        <w:left w:val="none" w:sz="0" w:space="0" w:color="auto"/>
        <w:bottom w:val="none" w:sz="0" w:space="0" w:color="auto"/>
        <w:right w:val="none" w:sz="0" w:space="0" w:color="auto"/>
      </w:divBdr>
    </w:div>
    <w:div w:id="2034914427">
      <w:bodyDiv w:val="1"/>
      <w:marLeft w:val="0"/>
      <w:marRight w:val="0"/>
      <w:marTop w:val="0"/>
      <w:marBottom w:val="0"/>
      <w:divBdr>
        <w:top w:val="none" w:sz="0" w:space="0" w:color="auto"/>
        <w:left w:val="none" w:sz="0" w:space="0" w:color="auto"/>
        <w:bottom w:val="none" w:sz="0" w:space="0" w:color="auto"/>
        <w:right w:val="none" w:sz="0" w:space="0" w:color="auto"/>
      </w:divBdr>
    </w:div>
    <w:div w:id="2043170030">
      <w:bodyDiv w:val="1"/>
      <w:marLeft w:val="0"/>
      <w:marRight w:val="0"/>
      <w:marTop w:val="0"/>
      <w:marBottom w:val="0"/>
      <w:divBdr>
        <w:top w:val="none" w:sz="0" w:space="0" w:color="auto"/>
        <w:left w:val="none" w:sz="0" w:space="0" w:color="auto"/>
        <w:bottom w:val="none" w:sz="0" w:space="0" w:color="auto"/>
        <w:right w:val="none" w:sz="0" w:space="0" w:color="auto"/>
      </w:divBdr>
    </w:div>
    <w:div w:id="2110390482">
      <w:bodyDiv w:val="1"/>
      <w:marLeft w:val="0"/>
      <w:marRight w:val="0"/>
      <w:marTop w:val="0"/>
      <w:marBottom w:val="0"/>
      <w:divBdr>
        <w:top w:val="none" w:sz="0" w:space="0" w:color="auto"/>
        <w:left w:val="none" w:sz="0" w:space="0" w:color="auto"/>
        <w:bottom w:val="none" w:sz="0" w:space="0" w:color="auto"/>
        <w:right w:val="none" w:sz="0" w:space="0" w:color="auto"/>
      </w:divBdr>
    </w:div>
    <w:div w:id="2126342264">
      <w:bodyDiv w:val="1"/>
      <w:marLeft w:val="0"/>
      <w:marRight w:val="0"/>
      <w:marTop w:val="0"/>
      <w:marBottom w:val="0"/>
      <w:divBdr>
        <w:top w:val="none" w:sz="0" w:space="0" w:color="auto"/>
        <w:left w:val="none" w:sz="0" w:space="0" w:color="auto"/>
        <w:bottom w:val="none" w:sz="0" w:space="0" w:color="auto"/>
        <w:right w:val="none" w:sz="0" w:space="0" w:color="auto"/>
      </w:divBdr>
    </w:div>
    <w:div w:id="214311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popp.undp.org/" TargetMode="External"/><Relationship Id="rId26" Type="http://schemas.openxmlformats.org/officeDocument/2006/relationships/hyperlink" Target="http://open.undp.org/" TargetMode="External"/><Relationship Id="rId39" Type="http://schemas.openxmlformats.org/officeDocument/2006/relationships/hyperlink" Target="%20https://popp.undp.org/policy-page/social-and-environmental-standards" TargetMode="External"/><Relationship Id="rId21" Type="http://schemas.openxmlformats.org/officeDocument/2006/relationships/hyperlink" Target="https://info.undp.org/sites/bpps/SES_Toolkit/Pages/Homepage.aspx" TargetMode="External"/><Relationship Id="rId34" Type="http://schemas.openxmlformats.org/officeDocument/2006/relationships/hyperlink" Target="https://info.undp.org/sites/bpps/SES_Toolkit/SES%20Document%20Library/Uploaded%20October%202016/UNDP%20SES%20Supplemental%20Guidance_Grievance%20Redress%20Mechanisms.pdf" TargetMode="External"/><Relationship Id="rId42" Type="http://schemas.openxmlformats.org/officeDocument/2006/relationships/hyperlink" Target="https://www.thegef.org/documents/gef-8-core-indicators-worksheet" TargetMode="External"/><Relationship Id="rId47" Type="http://schemas.openxmlformats.org/officeDocument/2006/relationships/image" Target="media/image4.png"/><Relationship Id="rId50"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info.undp.org/sites/bpps/SES_Toolkit/SES%20Document%20Library/Uploaded%20October%202016/UNDP%20SES%20Stakeholder%20Engagement%20GN_Final_rev_July2022.pdf" TargetMode="External"/><Relationship Id="rId11" Type="http://schemas.openxmlformats.org/officeDocument/2006/relationships/footnotes" Target="footnotes.xml"/><Relationship Id="rId24" Type="http://schemas.openxmlformats.org/officeDocument/2006/relationships/hyperlink" Target="http://open.undp.org/" TargetMode="External"/><Relationship Id="rId32" Type="http://schemas.openxmlformats.org/officeDocument/2006/relationships/hyperlink" Target="https://www.thegef.org/sites/default/files/documents/gef_minimum_fiduciary_standards_partner_agencies_2019.pdf" TargetMode="External"/><Relationship Id="rId37" Type="http://schemas.openxmlformats.org/officeDocument/2006/relationships/hyperlink" Target="https://www.thegef.org/sites/default/files/documents/Stakeholder_Engagement_Guidelines.pdf" TargetMode="External"/><Relationship Id="rId40" Type="http://schemas.openxmlformats.org/officeDocument/2006/relationships/hyperlink" Target="%20https://popp.undp.org/document/project-risk-register-template" TargetMode="External"/><Relationship Id="rId45" Type="http://schemas.openxmlformats.org/officeDocument/2006/relationships/hyperlink" Target="https://www.thegef.org/documents/results-framework" TargetMode="External"/><Relationship Id="rId53"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www.thegef.org/sites/default/files/documents/Stakeholder_Engagement_Guidelines.pdf" TargetMode="External"/><Relationship Id="rId28" Type="http://schemas.openxmlformats.org/officeDocument/2006/relationships/hyperlink" Target="https://intranet.undp.org/unit/bpps/sdev/gef/SitePages/Gender.aspx" TargetMode="External"/><Relationship Id="rId36" Type="http://schemas.openxmlformats.org/officeDocument/2006/relationships/hyperlink" Target="https://info.undp.org/sites/bpps/SES_Toolkit/Pages/Guidance-and-Templates.aspx" TargetMode="External"/><Relationship Id="rId49"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s://www.thegef.org/documents/policies-guidelines" TargetMode="External"/><Relationship Id="rId31" Type="http://schemas.openxmlformats.org/officeDocument/2006/relationships/hyperlink" Target="file:///C:\node\1441" TargetMode="External"/><Relationship Id="rId44" Type="http://schemas.openxmlformats.org/officeDocument/2006/relationships/hyperlink" Target="https://www.thegef.org/documents/gef-7-biodiversity-protected-area-tracking-tool" TargetMode="External"/><Relationship Id="rId52" Type="http://schemas.microsoft.com/office/2019/05/relationships/documenttasks" Target="documenttasks/documenttasks1.xml"/><Relationship Id="rId48" Type="http://schemas.openxmlformats.org/officeDocument/2006/relationships/image" Target="media/image5.png"/><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hyperlink" Target="https://info.undp.org/sites/bpps/SES_Toolkit/SES%20Document%20Library/Uploaded%20October%202016/UNDP%20SES%20Stakeholder%20Engagement%20GN_Final_rev_July2022.pdf" TargetMode="External"/><Relationship Id="rId27" Type="http://schemas.openxmlformats.org/officeDocument/2006/relationships/hyperlink" Target="https://erc.undp.org/" TargetMode="External"/><Relationship Id="rId30" Type="http://schemas.openxmlformats.org/officeDocument/2006/relationships/hyperlink" Target="https://popp.undp.org/UNDP_POPP_DOCUMENT_LIBRARY/Public/PPM_Design_Select%20Implementation%20Partner.docx?web=1" TargetMode="External"/><Relationship Id="rId35" Type="http://schemas.openxmlformats.org/officeDocument/2006/relationships/hyperlink" Target="https://info.undp.org/sites/bpps/SES_Toolkit/SES%20Document%20Library/Uploaded%20October%202016/Sample%20Terms%20of%20Reference%20-%20Project-level%20Grievance%20Redress%20Mechanism.docx" TargetMode="External"/><Relationship Id="rId43" Type="http://schemas.openxmlformats.org/officeDocument/2006/relationships/hyperlink" Target="https://www.thegef.org/documents/gef-climate-change-adaptation-results-framework-gef-7" TargetMode="External"/><Relationship Id="rId8" Type="http://schemas.openxmlformats.org/officeDocument/2006/relationships/styles" Target="styles.xml"/><Relationship Id="rId51" Type="http://schemas.openxmlformats.org/officeDocument/2006/relationships/theme" Target="theme/theme1.xml"/><Relationship Id="rId12" Type="http://schemas.openxmlformats.org/officeDocument/2006/relationships/endnotes" Target="endnotes.xml"/><Relationship Id="rId17" Type="http://schemas.openxmlformats.org/officeDocument/2006/relationships/hyperlink" Target="https://popp.undp.org/UNDP_POPP_DOCUMENT_LIBRARY/Public/PPM_UNDP%20annotated%20Project%20Document%20for%20projects%20financed%20by%20GEF%20Trust%20Funds.docx" TargetMode="External"/><Relationship Id="rId25" Type="http://schemas.openxmlformats.org/officeDocument/2006/relationships/hyperlink" Target="https://info.undp.org/sites/bpps/SES_Toolkit/SES%20Document%20Library/Uploaded%20October%202016/Supplemental%20Guidance%20on%20Disclosure%20of%20SESPs,%20Assessments,%20Management%20Plans_rev_5May2022.pdf" TargetMode="External"/><Relationship Id="rId33" Type="http://schemas.openxmlformats.org/officeDocument/2006/relationships/hyperlink" Target="https://eur03.safelinks.protection.outlook.com/?url=https%3A%2F%2Fpopp.undp.org%2FUNDP_POPP_DOCUMENT_LIBRARY%2FPublic%2FPPM_UNDP%2520annotated%2520Project%2520Document%2520for%2520projects%2520financed%2520by%2520GEF%2520Trust%2520Funds.docx&amp;data=05%7C01%7Cjihyea.kim%40undp.org%7Cf1c03d4b69584b35efd408db5df1a532%7Cb3e5db5e2944483799f57488ace54319%7C0%7C0%7C638207064660544099%7CUnknown%7CTWFpbGZsb3d8eyJWIjoiMC4wLjAwMDAiLCJQIjoiV2luMzIiLCJBTiI6Ik1haWwiLCJXVCI6Mn0%3D%7C3000%7C%7C%7C&amp;sdata=JDKfgjnPlOvt91PlatVgs6zdCAu3I9ZBR%2BpBzTmS5T4%3D&amp;reserved=0" TargetMode="External"/><Relationship Id="rId38" Type="http://schemas.openxmlformats.org/officeDocument/2006/relationships/hyperlink" Target="https://intranet.undp.org/unit/bpps/sdev/gef/SitePages/Gender.aspx" TargetMode="External"/><Relationship Id="rId46" Type="http://schemas.openxmlformats.org/officeDocument/2006/relationships/hyperlink" Target="https://pims.undp.org/attachments/10293/222227/1811995/1892789/10293_Tanzania_PIFClearance%20to%20WP%20_%20PPG%20Approval%2C%2017%20Nov%202025.pdf" TargetMode="External"/><Relationship Id="rId20" Type="http://schemas.openxmlformats.org/officeDocument/2006/relationships/hyperlink" Target="https://www.thegef.org/documents/templates" TargetMode="External"/><Relationship Id="rId41" Type="http://schemas.openxmlformats.org/officeDocument/2006/relationships/hyperlink" Target="https://info.undp.org/sites/bpps/SES_Toolkit/SES%20Document%20Library/Uploaded%20October%202016/UNDP%20SES%20Assessment%20and%20Management%20GN_rev_July2022.pdf" TargetMode="External"/><Relationship Id="rId1" Type="http://schemas.openxmlformats.org/officeDocument/2006/relationships/customXml" Target="../customXml/item1.xml"/><Relationship Id="rId6" Type="http://schemas.openxmlformats.org/officeDocument/2006/relationships/customXml" Target="../customXml/item6.xml"/></Relationships>
</file>

<file path=word/documenttasks/documenttasks1.xml><?xml version="1.0" encoding="utf-8"?>
<t:Tasks xmlns:t="http://schemas.microsoft.com/office/tasks/2019/documenttasks" xmlns:oel="http://schemas.microsoft.com/office/2019/extlst">
  <t:Task id="{02470BA2-179A-4D64-9959-B93755CCE1C7}">
    <t:Anchor>
      <t:Comment id="1519831671"/>
    </t:Anchor>
    <t:History>
      <t:Event id="{B65B8F8C-D31C-4479-8977-1387EEBEA931}" time="2023-03-20T17:50:35.559Z">
        <t:Attribution userId="S::isabella.muthoni@undp.org::4ceb2678-bd64-4b32-9338-93c137e40334" userProvider="AD" userName="Isabella Muthoni"/>
        <t:Anchor>
          <t:Comment id="1519831671"/>
        </t:Anchor>
        <t:Create/>
      </t:Event>
      <t:Event id="{12A56C49-C8A3-4E96-8AE3-5C13E3BACA19}" time="2023-03-20T17:50:35.559Z">
        <t:Attribution userId="S::isabella.muthoni@undp.org::4ceb2678-bd64-4b32-9338-93c137e40334" userProvider="AD" userName="Isabella Muthoni"/>
        <t:Anchor>
          <t:Comment id="1519831671"/>
        </t:Anchor>
        <t:Assign userId="S::jihyea.kim@undp.org::70e31c19-a79e-44ec-8e00-31c7478e0e13" userProvider="AD" userName="Jihyea Kim"/>
      </t:Event>
      <t:Event id="{7A6CF13D-CDFE-4375-A80E-1137983459B2}" time="2023-03-20T17:50:35.559Z">
        <t:Attribution userId="S::isabella.muthoni@undp.org::4ceb2678-bd64-4b32-9338-93c137e40334" userProvider="AD" userName="Isabella Muthoni"/>
        <t:Anchor>
          <t:Comment id="1519831671"/>
        </t:Anchor>
        <t:SetTitle title="@Jihyea Kim would you confirm whether the attached worksheet is correct one, the previous link for GEF-7 was not working so I update it"/>
      </t:Event>
      <t:Event id="{53DE5DFD-2481-B544-8145-3306643FDDC1}" time="2023-05-05T20:10:49.318Z">
        <t:Attribution userId="S::jihyea.kim@undp.org::70e31c19-a79e-44ec-8e00-31c7478e0e13" userProvider="AD" userName="Jihyea Kim"/>
        <t:Progress percentComplete="100"/>
      </t:Event>
    </t:History>
  </t:Task>
  <t:Task id="{25100140-3684-480F-84B2-44913702C3BC}">
    <t:Anchor>
      <t:Comment id="1931250005"/>
    </t:Anchor>
    <t:History>
      <t:Event id="{05EA8888-33E5-4EDD-A6DD-F8C86415E9FE}" time="2023-03-20T17:40:59.306Z">
        <t:Attribution userId="S::isabella.muthoni@undp.org::4ceb2678-bd64-4b32-9338-93c137e40334" userProvider="AD" userName="Isabella Muthoni"/>
        <t:Anchor>
          <t:Comment id="1931250005"/>
        </t:Anchor>
        <t:Create/>
      </t:Event>
      <t:Event id="{4002AA24-439B-4597-B065-B86E3212579B}" time="2023-03-20T17:40:59.306Z">
        <t:Attribution userId="S::isabella.muthoni@undp.org::4ceb2678-bd64-4b32-9338-93c137e40334" userProvider="AD" userName="Isabella Muthoni"/>
        <t:Anchor>
          <t:Comment id="1931250005"/>
        </t:Anchor>
        <t:Assign userId="S::margarita.arguelles@undp.org::85173d67-cc9c-4fd8-82ef-b365b247dc28" userProvider="AD" userName="Margarita Arguelles"/>
      </t:Event>
      <t:Event id="{14BC5356-7060-42E1-A992-F6FBE48F258B}" time="2023-03-20T17:40:59.306Z">
        <t:Attribution userId="S::isabella.muthoni@undp.org::4ceb2678-bd64-4b32-9338-93c137e40334" userProvider="AD" userName="Isabella Muthoni"/>
        <t:Anchor>
          <t:Comment id="1931250005"/>
        </t:Anchor>
        <t:SetTitle title="…Activities. Would you happen to know why this is worded like this (this is lifted directly from the Guidelines)?Does it have anything to do with EAs that go in as full size projects and those that don’t? @Margarita Arguelles would you kindly advice?"/>
      </t:Event>
      <t:Event id="{C1FBB3BD-B566-4F84-A580-7D7EDA06F1D6}" time="2023-05-09T06:58:49.972Z">
        <t:Attribution userId="S::isabella.muthoni@undp.org::4ceb2678-bd64-4b32-9338-93c137e40334" userProvider="AD" userName="Isabella Muthoni"/>
        <t:Progress percentComplete="100"/>
      </t:Event>
    </t:History>
  </t:Task>
</t:Tasks>
</file>

<file path=word/theme/_rels/theme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eg"/></Relationships>
</file>

<file path=word/theme/theme1.xml><?xml version="1.0" encoding="utf-8"?>
<a:theme xmlns:a="http://schemas.openxmlformats.org/drawingml/2006/main" name="Organic">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Elements>
  <a:objectDefaults/>
  <a:extraClrSchemeLst/>
  <a:extLst>
    <a:ext uri="{05A4C25C-085E-4340-85A3-A5531E510DB2}">
      <thm15:themeFamily xmlns:thm15="http://schemas.microsoft.com/office/thememl/2012/main" name="Organic" id="{28CDC826-8792-45C0-861B-85EB3ADEDA33}" vid="{7DAC20F1-423D-49E2-BD0B-50532748BAD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Value>669</Value>
    </TaxCatchAll>
    <OfficeCountry xmlns="d9cf0e28-81d2-4dc7-8b10-820d80ed680d">B0382 - United Republic of Tanzania</OfficeCountry>
    <DocumentStatus xmlns="d9cf0e28-81d2-4dc7-8b10-820d80ed680d">Approved</DocumentStatus>
    <DocCoverageEndDate xmlns="d9cf0e28-81d2-4dc7-8b10-820d80ed680d">2026-07-31T04:00:00+00:00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PRODOC</FileNameDescription>
    <ProjectNumber xmlns="d9cf0e28-81d2-4dc7-8b10-820d80ed680d">01005236</ProjectNumber>
    <DocumentType xmlns="d9cf0e28-81d2-4dc7-8b10-820d80ed680d">Initiation Plan</DocumentType>
    <Language xmlns="d9cf0e28-81d2-4dc7-8b10-820d80ed680d">English</Language>
    <AuthorName xmlns="d9cf0e28-81d2-4dc7-8b10-820d80ed680d">UNDP</AuthorName>
    <DocumentCategory xmlns="d9cf0e28-81d2-4dc7-8b10-820d80ed680d">Project</DocumentCategory>
    <OperatingUnit xmlns="d9cf0e28-81d2-4dc7-8b10-820d80ed680d">UNDP-TZA</OperatingUnit>
    <lcf76f155ced4ddcb4097134ff3c332f xmlns="d9cf0e28-81d2-4dc7-8b10-820d80ed680d">
      <Terms xmlns="http://schemas.microsoft.com/office/infopath/2007/PartnerControls"/>
    </lcf76f155ced4ddcb4097134ff3c332f>
    <FocusArea xmlns="d9cf0e28-81d2-4dc7-8b10-820d80ed680d">Projects</FocusArea>
    <DocCoverageStartDate xmlns="d9cf0e28-81d2-4dc7-8b10-820d80ed680d">2026-01-01T05:00:00+00:00</DocCoverageStartDate>
    <FileClassificationMode xmlns="d9cf0e28-81d2-4dc7-8b10-820d80ed680d">Public</FileClassificationMode>
    <OutputNumber xmlns="d9cf0e28-81d2-4dc7-8b10-820d80ed680d"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9" ma:contentTypeDescription="Create a new document." ma:contentTypeScope="" ma:versionID="6be656cb1c163ecae2ba3479e659beb4">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4ff6b9a3198065004b36a8a1743102d6"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1bc55d21ccf65ea3244133f74b4ae2a9">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eaae514dcb1a7b42971ecd07a5244f11"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F6ECFE-EFD3-4776-BFD1-D625F1BA150C}">
  <ds:schemaRefs>
    <ds:schemaRef ds:uri="http://schemas.openxmlformats.org/officeDocument/2006/bibliography"/>
  </ds:schemaRefs>
</ds:datastoreItem>
</file>

<file path=customXml/itemProps2.xml><?xml version="1.0" encoding="utf-8"?>
<ds:datastoreItem xmlns:ds="http://schemas.openxmlformats.org/officeDocument/2006/customXml" ds:itemID="{C14241F2-FA8F-4178-B428-9E8F40251FED}">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3.xml><?xml version="1.0" encoding="utf-8"?>
<ds:datastoreItem xmlns:ds="http://schemas.openxmlformats.org/officeDocument/2006/customXml" ds:itemID="{81F669C9-B620-4B7A-93CF-BA0B98D7DC12}">
  <ds:schemaRefs>
    <ds:schemaRef ds:uri="http://schemas.microsoft.com/sharepoint/events"/>
  </ds:schemaRefs>
</ds:datastoreItem>
</file>

<file path=customXml/itemProps4.xml><?xml version="1.0" encoding="utf-8"?>
<ds:datastoreItem xmlns:ds="http://schemas.openxmlformats.org/officeDocument/2006/customXml" ds:itemID="{45380705-5F56-4B2B-8BC1-3CB8CCD407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3F505B8-FBF5-4E4B-B505-C3FD3415BA81}"/>
</file>

<file path=customXml/itemProps6.xml><?xml version="1.0" encoding="utf-8"?>
<ds:datastoreItem xmlns:ds="http://schemas.openxmlformats.org/officeDocument/2006/customXml" ds:itemID="{D070F651-2FB8-4224-A8D8-1A406843D2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10593</Words>
  <Characters>60386</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dc:title>
  <dc:subject/>
  <dc:creator>Jessie Mee</dc:creator>
  <cp:keywords/>
  <dc:description/>
  <cp:lastModifiedBy>Mariestella Kago</cp:lastModifiedBy>
  <cp:revision>2</cp:revision>
  <cp:lastPrinted>2017-09-26T05:51:00Z</cp:lastPrinted>
  <dcterms:created xsi:type="dcterms:W3CDTF">2025-12-10T08:15:00Z</dcterms:created>
  <dcterms:modified xsi:type="dcterms:W3CDTF">2025-12-10T08:15:00Z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a4e22846-fd30-439c-8d0e-5582b8ce208d</vt:lpwstr>
  </property>
  <property fmtid="{D5CDD505-2E9C-101B-9397-08002B2CF9AE}" pid="4" name="POPPBusinessProcess">
    <vt:lpwstr/>
  </property>
  <property fmtid="{D5CDD505-2E9C-101B-9397-08002B2CF9AE}" pid="5" name="UNDP_POPP_BUSINESSUNIT">
    <vt:lpwstr>669;#Programme and Project Management|1c019435-9793-447e-8959-0b32d23bf3d5</vt:lpwstr>
  </property>
  <property fmtid="{D5CDD505-2E9C-101B-9397-08002B2CF9AE}" pid="6" name="GrammarlyDocumentId">
    <vt:lpwstr>1267b1826800d24dcc7c88463f0439f4cdd42065f962dbd25188a83b72c0757d</vt:lpwstr>
  </property>
</Properties>
</file>